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57C8" w14:textId="6A85474B"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w:t>
      </w:r>
      <w:r w:rsidR="00D142FD" w:rsidRPr="00E847D0">
        <w:rPr>
          <w:rFonts w:ascii="Arial" w:hAnsi="Arial" w:cs="Arial"/>
          <w:b/>
          <w:bCs/>
        </w:rPr>
        <w:t>10</w:t>
      </w:r>
      <w:r w:rsidR="00D142FD">
        <w:rPr>
          <w:rFonts w:ascii="Arial" w:hAnsi="Arial" w:cs="Arial"/>
          <w:b/>
          <w:bCs/>
        </w:rPr>
        <w:t>6</w:t>
      </w:r>
      <w:r w:rsidR="00D142FD">
        <w:rPr>
          <w:rFonts w:ascii="Arial" w:hAnsi="Arial" w:cs="Arial"/>
          <w:b/>
          <w:bCs/>
        </w:rPr>
        <w:t>b</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D142FD">
        <w:rPr>
          <w:rFonts w:ascii="Arial" w:hAnsi="Arial" w:cs="Arial"/>
          <w:b/>
          <w:bCs/>
        </w:rPr>
        <w:t>210</w:t>
      </w:r>
      <w:r w:rsidR="00173717">
        <w:rPr>
          <w:rFonts w:ascii="Arial" w:hAnsi="Arial" w:cs="Arial"/>
          <w:b/>
          <w:bCs/>
        </w:rPr>
        <w:t>7730</w:t>
      </w:r>
    </w:p>
    <w:p w14:paraId="498D7BE2" w14:textId="01EF83A1"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D142FD">
        <w:rPr>
          <w:rFonts w:ascii="Arial" w:eastAsia="MS Mincho" w:hAnsi="Arial" w:cs="Arial"/>
          <w:b/>
          <w:bCs/>
          <w:sz w:val="28"/>
          <w:lang w:eastAsia="ja-JP"/>
        </w:rPr>
        <w:t xml:space="preserve">August </w:t>
      </w:r>
      <w:r w:rsidR="00FA1979">
        <w:rPr>
          <w:rFonts w:ascii="Arial" w:eastAsia="MS Mincho" w:hAnsi="Arial" w:cs="Arial"/>
          <w:b/>
          <w:bCs/>
          <w:sz w:val="28"/>
          <w:lang w:eastAsia="ja-JP"/>
        </w:rPr>
        <w:t>1</w:t>
      </w:r>
      <w:r w:rsidR="00D142FD">
        <w:rPr>
          <w:rFonts w:ascii="Arial" w:eastAsia="MS Mincho" w:hAnsi="Arial" w:cs="Arial"/>
          <w:b/>
          <w:bCs/>
          <w:sz w:val="28"/>
          <w:lang w:eastAsia="ja-JP"/>
        </w:rPr>
        <w:t>6</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xml:space="preserve"> – 2</w:t>
      </w:r>
      <w:r w:rsidR="00D142FD">
        <w:rPr>
          <w:rFonts w:ascii="Arial" w:eastAsia="MS Mincho" w:hAnsi="Arial" w:cs="Arial"/>
          <w:b/>
          <w:bCs/>
          <w:sz w:val="28"/>
          <w:lang w:eastAsia="ja-JP"/>
        </w:rPr>
        <w:t>7</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99D742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A392A">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2FD0AAE" w:rsidR="00B23EB7" w:rsidRPr="00E7224E" w:rsidRDefault="00B23EB7" w:rsidP="00BF2E4F">
      <w:pPr>
        <w:pStyle w:val="3GPPHeader"/>
        <w:rPr>
          <w:bCs/>
          <w:sz w:val="22"/>
          <w:szCs w:val="22"/>
        </w:rPr>
      </w:pPr>
      <w:r w:rsidRPr="00BF2E4F">
        <w:rPr>
          <w:sz w:val="22"/>
          <w:szCs w:val="22"/>
        </w:rPr>
        <w:t>Title:</w:t>
      </w:r>
      <w:r w:rsidRPr="00BF2E4F">
        <w:rPr>
          <w:sz w:val="22"/>
          <w:szCs w:val="22"/>
        </w:rPr>
        <w:tab/>
      </w:r>
      <w:r w:rsidR="00AF4A57" w:rsidRPr="00AF4A57">
        <w:rPr>
          <w:bCs/>
          <w:sz w:val="22"/>
          <w:szCs w:val="22"/>
        </w:rPr>
        <w:t xml:space="preserve">Discussion on </w:t>
      </w:r>
      <w:r w:rsidR="00D71A18">
        <w:rPr>
          <w:bCs/>
          <w:sz w:val="22"/>
          <w:szCs w:val="22"/>
        </w:rPr>
        <w:t>PDSCH and PUSCH</w:t>
      </w:r>
      <w:r w:rsidR="00AF4A57" w:rsidRPr="00AF4A57">
        <w:rPr>
          <w:bCs/>
          <w:sz w:val="22"/>
          <w:szCs w:val="22"/>
        </w:rPr>
        <w:t xml:space="preserve"> Enhan</w:t>
      </w:r>
      <w:r w:rsidR="00AF4A57">
        <w:rPr>
          <w:bCs/>
          <w:sz w:val="22"/>
          <w:szCs w:val="22"/>
        </w:rPr>
        <w:t>c</w:t>
      </w:r>
      <w:r w:rsidR="00AF4A57" w:rsidRPr="00AF4A57">
        <w:rPr>
          <w:bCs/>
          <w:sz w:val="22"/>
          <w:szCs w:val="22"/>
        </w:rPr>
        <w:t>ements</w:t>
      </w:r>
      <w:r w:rsidR="000210B3">
        <w:rPr>
          <w:bCs/>
          <w:sz w:val="22"/>
          <w:szCs w:val="22"/>
        </w:rPr>
        <w:t xml:space="preserve"> for NR </w:t>
      </w:r>
      <w:r w:rsidR="00173717">
        <w:rPr>
          <w:bCs/>
          <w:sz w:val="22"/>
          <w:szCs w:val="22"/>
        </w:rPr>
        <w:t>above</w:t>
      </w:r>
      <w:r w:rsidR="000210B3">
        <w:rPr>
          <w:bCs/>
          <w:sz w:val="22"/>
          <w:szCs w:val="22"/>
        </w:rPr>
        <w:t xml:space="preserve"> 52.6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70250265" w14:textId="7424ED27" w:rsidR="0069617E" w:rsidRPr="0042420C" w:rsidRDefault="0069617E" w:rsidP="0069617E">
      <w:pPr>
        <w:pStyle w:val="0Maintext"/>
        <w:spacing w:after="0" w:afterAutospacing="0" w:line="240" w:lineRule="auto"/>
        <w:ind w:firstLine="0"/>
        <w:rPr>
          <w:sz w:val="22"/>
          <w:szCs w:val="22"/>
          <w:lang w:val="en-US"/>
        </w:rPr>
      </w:pPr>
      <w:r w:rsidRPr="0042420C">
        <w:rPr>
          <w:sz w:val="22"/>
          <w:szCs w:val="22"/>
          <w:lang w:val="en-US"/>
        </w:rPr>
        <w:t>Based on the SI</w:t>
      </w:r>
      <w:r>
        <w:rPr>
          <w:sz w:val="22"/>
          <w:szCs w:val="22"/>
          <w:lang w:val="en-US"/>
        </w:rPr>
        <w:t xml:space="preserve"> </w:t>
      </w:r>
      <w:r w:rsidRPr="0042420C">
        <w:rPr>
          <w:sz w:val="22"/>
          <w:szCs w:val="22"/>
          <w:lang w:val="en-US"/>
        </w:rPr>
        <w:fldChar w:fldCharType="begin"/>
      </w:r>
      <w:r w:rsidRPr="0042420C">
        <w:rPr>
          <w:sz w:val="22"/>
          <w:szCs w:val="22"/>
          <w:lang w:val="en-US"/>
        </w:rPr>
        <w:instrText xml:space="preserve"> REF _Ref40195690 \r \h </w:instrText>
      </w:r>
      <w:r>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623859">
        <w:rPr>
          <w:sz w:val="22"/>
          <w:szCs w:val="22"/>
          <w:lang w:val="en-US"/>
        </w:rPr>
        <w:t>[1]</w:t>
      </w:r>
      <w:r w:rsidRPr="0042420C">
        <w:rPr>
          <w:sz w:val="22"/>
          <w:szCs w:val="22"/>
          <w:lang w:val="en-US"/>
        </w:rPr>
        <w:fldChar w:fldCharType="end"/>
      </w:r>
      <w:r w:rsidRPr="0042420C">
        <w:rPr>
          <w:sz w:val="22"/>
          <w:szCs w:val="22"/>
          <w:lang w:val="en-US"/>
        </w:rPr>
        <w:t>, an updated WID was agreed to in RAN #90-e with the following objectives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Pr>
          <w:sz w:val="22"/>
          <w:szCs w:val="22"/>
          <w:lang w:val="en-US"/>
        </w:rPr>
      </w:r>
      <w:r>
        <w:rPr>
          <w:sz w:val="22"/>
          <w:szCs w:val="22"/>
          <w:lang w:val="en-US"/>
        </w:rPr>
        <w:fldChar w:fldCharType="separate"/>
      </w:r>
      <w:r w:rsidR="00623859">
        <w:rPr>
          <w:sz w:val="22"/>
          <w:szCs w:val="22"/>
          <w:lang w:val="en-US"/>
        </w:rPr>
        <w:t>[3]</w:t>
      </w:r>
      <w:r>
        <w:rPr>
          <w:sz w:val="22"/>
          <w:szCs w:val="22"/>
          <w:lang w:val="en-US"/>
        </w:rPr>
        <w:fldChar w:fldCharType="end"/>
      </w:r>
      <w:r w:rsidRPr="0042420C">
        <w:rPr>
          <w:sz w:val="22"/>
          <w:szCs w:val="22"/>
          <w:lang w:val="en-US"/>
        </w:rPr>
        <w:t>:</w:t>
      </w:r>
    </w:p>
    <w:p w14:paraId="56D9D6E6" w14:textId="77777777" w:rsidR="0069617E" w:rsidRPr="007D195D" w:rsidRDefault="0069617E" w:rsidP="005D6383">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define maximum bandwidth(s), for operation in this frequency range for data and control channels and reference signals</w:t>
      </w:r>
    </w:p>
    <w:p w14:paraId="7E161948" w14:textId="65980AE5" w:rsidR="0069617E" w:rsidRPr="007D195D" w:rsidRDefault="0069617E" w:rsidP="005D6383">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 xml:space="preserve">Timeline related aspects adapted to 480kHz and 960kHz, e.g., BWP and beam switching timing, HARQ timing, UE processing, </w:t>
      </w:r>
      <w:r w:rsidR="005F4500" w:rsidRPr="007D195D">
        <w:rPr>
          <w:rFonts w:eastAsia="SimSun"/>
          <w:sz w:val="22"/>
          <w:szCs w:val="22"/>
          <w:lang w:val="en-US" w:eastAsia="ja-JP"/>
        </w:rPr>
        <w:t>preparation,</w:t>
      </w:r>
      <w:r w:rsidRPr="007D195D">
        <w:rPr>
          <w:rFonts w:eastAsia="SimSun"/>
          <w:sz w:val="22"/>
          <w:szCs w:val="22"/>
          <w:lang w:val="en-US" w:eastAsia="ja-JP"/>
        </w:rPr>
        <w:t xml:space="preserve"> and computation timelines for PDSCH, PUSCH/SRS and CSI, respectively.</w:t>
      </w:r>
    </w:p>
    <w:p w14:paraId="702DCDE4" w14:textId="4A66B0D3" w:rsidR="0069617E" w:rsidRDefault="0069617E" w:rsidP="005D6383">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Evaluate, and if needed, specify the PTRS enhancement for 120kHz SCS, 480kHz SCS and/or 960kHz SCS, as well as DMRS enhancement for 480kHz SCS and/or 960kHz SCS.</w:t>
      </w:r>
    </w:p>
    <w:p w14:paraId="609A78E6" w14:textId="1D751A9B" w:rsidR="00414AD1" w:rsidRPr="00414AD1" w:rsidRDefault="00414AD1" w:rsidP="005D6383">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Support enhancements for multi-PDSCH/PUSCH scheduling and HARQ support with a single DCI</w:t>
      </w:r>
    </w:p>
    <w:p w14:paraId="28408B15" w14:textId="7E431022" w:rsidR="0069617E" w:rsidRDefault="0069617E" w:rsidP="0069617E">
      <w:pPr>
        <w:pStyle w:val="0Maintext"/>
        <w:spacing w:line="240" w:lineRule="auto"/>
        <w:ind w:firstLine="0"/>
        <w:rPr>
          <w:rFonts w:eastAsia="SimSun"/>
          <w:sz w:val="22"/>
          <w:szCs w:val="22"/>
          <w:lang w:val="en-US" w:eastAsia="ja-JP"/>
        </w:rPr>
      </w:pPr>
      <w:r>
        <w:rPr>
          <w:rFonts w:eastAsia="SimSun"/>
          <w:sz w:val="22"/>
          <w:szCs w:val="22"/>
          <w:lang w:val="en-US" w:eastAsia="ja-JP"/>
        </w:rPr>
        <w:t>In this contribution, we address the following subjects covered by the objectives i</w:t>
      </w:r>
      <w:r w:rsidRPr="007D195D">
        <w:rPr>
          <w:rFonts w:eastAsia="SimSun"/>
          <w:sz w:val="22"/>
          <w:szCs w:val="22"/>
          <w:lang w:val="en-US" w:eastAsia="ja-JP"/>
        </w:rPr>
        <w:t xml:space="preserve">ncluding defining </w:t>
      </w:r>
      <w:r>
        <w:rPr>
          <w:rFonts w:eastAsia="SimSun"/>
          <w:sz w:val="22"/>
          <w:szCs w:val="22"/>
          <w:lang w:val="en-US" w:eastAsia="ja-JP"/>
        </w:rPr>
        <w:t xml:space="preserve">the </w:t>
      </w:r>
      <w:r w:rsidRPr="007D195D">
        <w:rPr>
          <w:rFonts w:eastAsia="SimSun"/>
          <w:sz w:val="22"/>
          <w:szCs w:val="22"/>
          <w:lang w:val="en-US" w:eastAsia="ja-JP"/>
        </w:rPr>
        <w:t xml:space="preserve">maximum bandwidth for new SCSs, timeline related aspects adapted to each of the new numerologies 480kHz and 960kHz, </w:t>
      </w:r>
      <w:r>
        <w:rPr>
          <w:rFonts w:eastAsia="SimSun"/>
          <w:sz w:val="22"/>
          <w:szCs w:val="22"/>
          <w:lang w:val="en-US" w:eastAsia="ja-JP"/>
        </w:rPr>
        <w:t xml:space="preserve">DMRS and PTRS </w:t>
      </w:r>
      <w:r w:rsidRPr="007D195D">
        <w:rPr>
          <w:rFonts w:eastAsia="SimSun"/>
          <w:sz w:val="22"/>
          <w:szCs w:val="22"/>
          <w:lang w:val="en-US" w:eastAsia="ja-JP"/>
        </w:rPr>
        <w:t>reference signals</w:t>
      </w:r>
      <w:r w:rsidR="00414AD1">
        <w:rPr>
          <w:rFonts w:eastAsia="SimSun"/>
          <w:sz w:val="22"/>
          <w:szCs w:val="22"/>
          <w:lang w:val="en-US" w:eastAsia="ja-JP"/>
        </w:rPr>
        <w:t xml:space="preserve"> and </w:t>
      </w:r>
      <w:r w:rsidR="00414AD1" w:rsidRPr="007D195D">
        <w:rPr>
          <w:rFonts w:eastAsia="SimSun"/>
          <w:sz w:val="22"/>
          <w:szCs w:val="22"/>
          <w:lang w:val="en-US" w:eastAsia="ja-JP"/>
        </w:rPr>
        <w:t>scheduling particularly w.r.t. multi-PDSCH/PUSCH with a single DCI</w:t>
      </w:r>
      <w:r w:rsidR="00414AD1">
        <w:rPr>
          <w:rFonts w:eastAsia="SimSun"/>
          <w:sz w:val="22"/>
          <w:szCs w:val="22"/>
          <w:lang w:val="en-US" w:eastAsia="ja-JP"/>
        </w:rPr>
        <w:t xml:space="preserve"> and </w:t>
      </w:r>
      <w:r w:rsidR="00414AD1" w:rsidRPr="007D195D">
        <w:rPr>
          <w:rFonts w:eastAsia="SimSun"/>
          <w:sz w:val="22"/>
          <w:szCs w:val="22"/>
          <w:lang w:val="en-US" w:eastAsia="ja-JP"/>
        </w:rPr>
        <w:t>HARQ</w:t>
      </w:r>
      <w:r>
        <w:rPr>
          <w:rFonts w:eastAsia="SimSun"/>
          <w:sz w:val="22"/>
          <w:szCs w:val="22"/>
          <w:lang w:val="en-US" w:eastAsia="ja-JP"/>
        </w:rPr>
        <w:t xml:space="preserve">. </w:t>
      </w:r>
    </w:p>
    <w:p w14:paraId="4F2463CB" w14:textId="42DEC68A" w:rsidR="0069617E" w:rsidRDefault="00BD4934" w:rsidP="0069617E">
      <w:pPr>
        <w:pStyle w:val="Heading1"/>
      </w:pPr>
      <w:r>
        <w:t>Bandwidth</w:t>
      </w:r>
    </w:p>
    <w:p w14:paraId="777384F4" w14:textId="30B609EC" w:rsidR="00BD4934" w:rsidRPr="00380CB9" w:rsidRDefault="00BD4934" w:rsidP="00D71A18">
      <w:pPr>
        <w:rPr>
          <w:sz w:val="22"/>
          <w:szCs w:val="22"/>
        </w:rPr>
      </w:pPr>
      <w:r w:rsidRPr="00380CB9">
        <w:rPr>
          <w:sz w:val="22"/>
          <w:szCs w:val="22"/>
        </w:rPr>
        <w:t>In RAN1 #104-e</w:t>
      </w:r>
      <w:r w:rsidR="00885CFD">
        <w:rPr>
          <w:sz w:val="22"/>
          <w:szCs w:val="22"/>
        </w:rPr>
        <w:t xml:space="preserve"> </w:t>
      </w:r>
      <w:r w:rsidR="00885CFD">
        <w:rPr>
          <w:sz w:val="22"/>
          <w:szCs w:val="22"/>
        </w:rPr>
        <w:fldChar w:fldCharType="begin"/>
      </w:r>
      <w:r w:rsidR="00885CFD">
        <w:rPr>
          <w:sz w:val="22"/>
          <w:szCs w:val="22"/>
        </w:rPr>
        <w:instrText xml:space="preserve"> REF _Ref79164308 \r \h </w:instrText>
      </w:r>
      <w:r w:rsidR="00885CFD">
        <w:rPr>
          <w:sz w:val="22"/>
          <w:szCs w:val="22"/>
        </w:rPr>
      </w:r>
      <w:r w:rsidR="00885CFD">
        <w:rPr>
          <w:sz w:val="22"/>
          <w:szCs w:val="22"/>
        </w:rPr>
        <w:fldChar w:fldCharType="separate"/>
      </w:r>
      <w:r w:rsidR="00885CFD">
        <w:rPr>
          <w:sz w:val="22"/>
          <w:szCs w:val="22"/>
        </w:rPr>
        <w:t>[5]</w:t>
      </w:r>
      <w:r w:rsidR="00885CFD">
        <w:rPr>
          <w:sz w:val="22"/>
          <w:szCs w:val="22"/>
        </w:rPr>
        <w:fldChar w:fldCharType="end"/>
      </w:r>
      <w:r w:rsidRPr="00380CB9">
        <w:rPr>
          <w:sz w:val="22"/>
          <w:szCs w:val="22"/>
        </w:rPr>
        <w:t xml:space="preserve">, agreements were made on multiple options for (a) the maximum BW for 960 kHz SCS and (b) the minimum BWs for 120 kHz, 480 kHz and 960 kHz SCSs (see </w:t>
      </w:r>
      <w:r w:rsidR="00380CB9" w:rsidRPr="00380CB9">
        <w:rPr>
          <w:sz w:val="22"/>
          <w:szCs w:val="22"/>
        </w:rPr>
        <w:t xml:space="preserve">agreements in </w:t>
      </w:r>
      <w:r w:rsidRPr="00380CB9">
        <w:rPr>
          <w:sz w:val="22"/>
          <w:szCs w:val="22"/>
        </w:rPr>
        <w:t xml:space="preserve">Section </w:t>
      </w:r>
      <w:r w:rsidRPr="00380CB9">
        <w:rPr>
          <w:sz w:val="22"/>
          <w:szCs w:val="22"/>
        </w:rPr>
        <w:fldChar w:fldCharType="begin"/>
      </w:r>
      <w:r w:rsidRPr="00380CB9">
        <w:rPr>
          <w:sz w:val="22"/>
          <w:szCs w:val="22"/>
        </w:rPr>
        <w:instrText xml:space="preserve"> REF _Ref79028589 \r \h </w:instrText>
      </w:r>
      <w:r w:rsidRPr="00380CB9">
        <w:rPr>
          <w:sz w:val="22"/>
          <w:szCs w:val="22"/>
        </w:rPr>
      </w:r>
      <w:r w:rsidR="00792927" w:rsidRPr="00380CB9">
        <w:rPr>
          <w:sz w:val="22"/>
          <w:szCs w:val="22"/>
        </w:rPr>
        <w:instrText xml:space="preserve"> \* MERGEFORMAT </w:instrText>
      </w:r>
      <w:r w:rsidRPr="00380CB9">
        <w:rPr>
          <w:sz w:val="22"/>
          <w:szCs w:val="22"/>
        </w:rPr>
        <w:fldChar w:fldCharType="separate"/>
      </w:r>
      <w:r w:rsidR="00623859">
        <w:rPr>
          <w:sz w:val="22"/>
          <w:szCs w:val="22"/>
        </w:rPr>
        <w:t>10.1</w:t>
      </w:r>
      <w:r w:rsidRPr="00380CB9">
        <w:rPr>
          <w:sz w:val="22"/>
          <w:szCs w:val="22"/>
        </w:rPr>
        <w:fldChar w:fldCharType="end"/>
      </w:r>
      <w:r w:rsidRPr="00380CB9">
        <w:rPr>
          <w:sz w:val="22"/>
          <w:szCs w:val="22"/>
        </w:rPr>
        <w:t>) for details. An LS was sent to RAN4 to</w:t>
      </w:r>
      <w:r w:rsidRPr="00380CB9">
        <w:rPr>
          <w:sz w:val="22"/>
          <w:szCs w:val="22"/>
        </w:rPr>
        <w:t xml:space="preserve"> inform about RAN1’s identified options and ask RAN4 to decide and feedback the</w:t>
      </w:r>
      <w:r w:rsidRPr="00380CB9">
        <w:rPr>
          <w:sz w:val="22"/>
          <w:szCs w:val="22"/>
        </w:rPr>
        <w:t>ir opinions.</w:t>
      </w:r>
    </w:p>
    <w:p w14:paraId="16C0099D" w14:textId="79084896" w:rsidR="00BD4934" w:rsidRPr="00380CB9" w:rsidRDefault="00BD4934" w:rsidP="00D71A18">
      <w:pPr>
        <w:rPr>
          <w:sz w:val="22"/>
          <w:szCs w:val="22"/>
        </w:rPr>
      </w:pPr>
    </w:p>
    <w:p w14:paraId="4DD5A34B" w14:textId="0DA2BF57" w:rsidR="00792927" w:rsidRPr="00380CB9" w:rsidRDefault="00792927" w:rsidP="00D71A18">
      <w:pPr>
        <w:rPr>
          <w:sz w:val="22"/>
          <w:szCs w:val="22"/>
        </w:rPr>
      </w:pPr>
      <w:r w:rsidRPr="00380CB9">
        <w:rPr>
          <w:sz w:val="22"/>
          <w:szCs w:val="22"/>
        </w:rPr>
        <w:t xml:space="preserve">In RAN1 #105-e, RAN4 sent a reply LS in which they have made decisions based on the options sent by RAN1 </w:t>
      </w:r>
      <w:r w:rsidRPr="00380CB9">
        <w:rPr>
          <w:sz w:val="22"/>
          <w:szCs w:val="22"/>
        </w:rPr>
        <w:fldChar w:fldCharType="begin"/>
      </w:r>
      <w:r w:rsidRPr="00380CB9">
        <w:rPr>
          <w:sz w:val="22"/>
          <w:szCs w:val="22"/>
        </w:rPr>
        <w:instrText xml:space="preserve"> REF _Ref79029080 \r \h </w:instrText>
      </w:r>
      <w:r w:rsidRPr="00380CB9">
        <w:rPr>
          <w:sz w:val="22"/>
          <w:szCs w:val="22"/>
        </w:rPr>
      </w:r>
      <w:r w:rsidRPr="00380CB9">
        <w:rPr>
          <w:sz w:val="22"/>
          <w:szCs w:val="22"/>
        </w:rPr>
        <w:instrText xml:space="preserve"> \* MERGEFORMAT </w:instrText>
      </w:r>
      <w:r w:rsidRPr="00380CB9">
        <w:rPr>
          <w:sz w:val="22"/>
          <w:szCs w:val="22"/>
        </w:rPr>
        <w:fldChar w:fldCharType="separate"/>
      </w:r>
      <w:r w:rsidR="00623859">
        <w:rPr>
          <w:sz w:val="22"/>
          <w:szCs w:val="22"/>
        </w:rPr>
        <w:t>[9]</w:t>
      </w:r>
      <w:r w:rsidRPr="00380CB9">
        <w:rPr>
          <w:sz w:val="22"/>
          <w:szCs w:val="22"/>
        </w:rPr>
        <w:fldChar w:fldCharType="end"/>
      </w:r>
      <w:r w:rsidRPr="00380CB9">
        <w:rPr>
          <w:sz w:val="22"/>
          <w:szCs w:val="22"/>
        </w:rPr>
        <w:t xml:space="preserve">. </w:t>
      </w:r>
      <w:r w:rsidR="00380CB9" w:rsidRPr="00380CB9">
        <w:rPr>
          <w:sz w:val="22"/>
          <w:szCs w:val="22"/>
        </w:rPr>
        <w:t>On the issue of maximum and minimum channel bandwidths, based on the RAN4 feedback</w:t>
      </w:r>
      <w:r w:rsidRPr="00380CB9">
        <w:rPr>
          <w:sz w:val="22"/>
          <w:szCs w:val="22"/>
        </w:rPr>
        <w:t>, the following BWs should be used for NR operation between 52.6 GHz and 71 GHz:</w:t>
      </w:r>
    </w:p>
    <w:p w14:paraId="260D86D0" w14:textId="6FF9AD1B" w:rsidR="00792927" w:rsidRPr="00380CB9" w:rsidRDefault="00792927" w:rsidP="00D71A18">
      <w:pPr>
        <w:rPr>
          <w:sz w:val="22"/>
          <w:szCs w:val="22"/>
        </w:rPr>
      </w:pPr>
    </w:p>
    <w:p w14:paraId="5872D2F4" w14:textId="4EBD3E55" w:rsidR="00792927" w:rsidRPr="00380CB9" w:rsidRDefault="00792927" w:rsidP="005D6383">
      <w:pPr>
        <w:pStyle w:val="ListParagraph"/>
        <w:numPr>
          <w:ilvl w:val="0"/>
          <w:numId w:val="29"/>
        </w:numPr>
        <w:ind w:leftChars="0"/>
        <w:rPr>
          <w:sz w:val="22"/>
          <w:szCs w:val="22"/>
        </w:rPr>
      </w:pPr>
      <w:r w:rsidRPr="00380CB9">
        <w:rPr>
          <w:sz w:val="22"/>
          <w:szCs w:val="22"/>
        </w:rPr>
        <w:t>Minimum Channel BW for 120 kHz: 100 MHz</w:t>
      </w:r>
    </w:p>
    <w:p w14:paraId="4D0D0FFB" w14:textId="5C9DB0B5" w:rsidR="00792927" w:rsidRPr="00380CB9" w:rsidRDefault="00792927" w:rsidP="005D6383">
      <w:pPr>
        <w:pStyle w:val="ListParagraph"/>
        <w:numPr>
          <w:ilvl w:val="0"/>
          <w:numId w:val="29"/>
        </w:numPr>
        <w:ind w:leftChars="0"/>
        <w:rPr>
          <w:sz w:val="22"/>
          <w:szCs w:val="22"/>
        </w:rPr>
      </w:pPr>
      <w:r w:rsidRPr="00380CB9">
        <w:rPr>
          <w:sz w:val="22"/>
          <w:szCs w:val="22"/>
        </w:rPr>
        <w:t>Minimum Channel BW for 480 kHz: 400 MHz</w:t>
      </w:r>
    </w:p>
    <w:p w14:paraId="28910000" w14:textId="5B285DCD" w:rsidR="00792927" w:rsidRPr="00380CB9" w:rsidRDefault="00792927" w:rsidP="005D6383">
      <w:pPr>
        <w:pStyle w:val="ListParagraph"/>
        <w:numPr>
          <w:ilvl w:val="0"/>
          <w:numId w:val="29"/>
        </w:numPr>
        <w:ind w:leftChars="0"/>
        <w:rPr>
          <w:sz w:val="22"/>
          <w:szCs w:val="22"/>
        </w:rPr>
      </w:pPr>
      <w:r w:rsidRPr="00380CB9">
        <w:rPr>
          <w:sz w:val="22"/>
          <w:szCs w:val="22"/>
        </w:rPr>
        <w:t>Minimum Channel BW for 960 kHz: 400 MHz</w:t>
      </w:r>
    </w:p>
    <w:p w14:paraId="36A36F3E" w14:textId="3F0A6D02" w:rsidR="00792927" w:rsidRPr="00380CB9" w:rsidRDefault="00792927" w:rsidP="005D6383">
      <w:pPr>
        <w:pStyle w:val="ListParagraph"/>
        <w:numPr>
          <w:ilvl w:val="0"/>
          <w:numId w:val="29"/>
        </w:numPr>
        <w:ind w:leftChars="0"/>
        <w:rPr>
          <w:sz w:val="22"/>
          <w:szCs w:val="22"/>
        </w:rPr>
      </w:pPr>
      <w:r w:rsidRPr="00380CB9">
        <w:rPr>
          <w:sz w:val="22"/>
          <w:szCs w:val="22"/>
        </w:rPr>
        <w:t>Maximum Channel BW for 120 kHz: 400 MHz</w:t>
      </w:r>
    </w:p>
    <w:p w14:paraId="0E04BC46" w14:textId="7614CDBF" w:rsidR="00792927" w:rsidRPr="00380CB9" w:rsidRDefault="00792927" w:rsidP="005D6383">
      <w:pPr>
        <w:pStyle w:val="ListParagraph"/>
        <w:numPr>
          <w:ilvl w:val="0"/>
          <w:numId w:val="29"/>
        </w:numPr>
        <w:ind w:leftChars="0"/>
        <w:rPr>
          <w:sz w:val="22"/>
          <w:szCs w:val="22"/>
        </w:rPr>
      </w:pPr>
      <w:r w:rsidRPr="00380CB9">
        <w:rPr>
          <w:sz w:val="22"/>
          <w:szCs w:val="22"/>
        </w:rPr>
        <w:t>Maximum Channel BW for 480 kHz: 1600 MHz</w:t>
      </w:r>
    </w:p>
    <w:p w14:paraId="6134365E" w14:textId="77777777" w:rsidR="00380CB9" w:rsidRPr="00380CB9" w:rsidRDefault="00380CB9" w:rsidP="005D6383">
      <w:pPr>
        <w:pStyle w:val="ListParagraph"/>
        <w:numPr>
          <w:ilvl w:val="1"/>
          <w:numId w:val="29"/>
        </w:numPr>
        <w:ind w:leftChars="0"/>
        <w:rPr>
          <w:sz w:val="22"/>
          <w:szCs w:val="22"/>
        </w:rPr>
      </w:pPr>
      <w:r w:rsidRPr="00380CB9">
        <w:rPr>
          <w:sz w:val="22"/>
          <w:szCs w:val="22"/>
        </w:rPr>
        <w:t>BWs are applicable to both licensed and unlicensed channels subject to further review of licences spectrum block sizes.</w:t>
      </w:r>
    </w:p>
    <w:p w14:paraId="17261525" w14:textId="207E82AA" w:rsidR="00380CB9" w:rsidRPr="00380CB9" w:rsidRDefault="00380CB9" w:rsidP="00AB0C43">
      <w:pPr>
        <w:rPr>
          <w:sz w:val="22"/>
          <w:szCs w:val="22"/>
        </w:rPr>
      </w:pPr>
    </w:p>
    <w:p w14:paraId="30676FB4" w14:textId="4D88AF2B" w:rsidR="00380CB9" w:rsidRPr="00380CB9" w:rsidRDefault="00380CB9" w:rsidP="00380CB9">
      <w:pPr>
        <w:rPr>
          <w:sz w:val="22"/>
          <w:szCs w:val="22"/>
        </w:rPr>
      </w:pPr>
      <w:r w:rsidRPr="00380CB9">
        <w:rPr>
          <w:sz w:val="22"/>
          <w:szCs w:val="22"/>
        </w:rPr>
        <w:t>The following issues are still pending</w:t>
      </w:r>
      <w:r>
        <w:rPr>
          <w:sz w:val="22"/>
          <w:szCs w:val="22"/>
        </w:rPr>
        <w:t xml:space="preserve"> and RAN1 should wait for RAN4’s decisions</w:t>
      </w:r>
      <w:r w:rsidRPr="00380CB9">
        <w:rPr>
          <w:sz w:val="22"/>
          <w:szCs w:val="22"/>
        </w:rPr>
        <w:t xml:space="preserve">: </w:t>
      </w:r>
    </w:p>
    <w:p w14:paraId="0B027499" w14:textId="0FB4F099" w:rsidR="00380CB9" w:rsidRPr="00380CB9" w:rsidRDefault="00792927" w:rsidP="005D6383">
      <w:pPr>
        <w:pStyle w:val="ListParagraph"/>
        <w:numPr>
          <w:ilvl w:val="0"/>
          <w:numId w:val="29"/>
        </w:numPr>
        <w:ind w:leftChars="0"/>
        <w:rPr>
          <w:sz w:val="22"/>
          <w:szCs w:val="22"/>
        </w:rPr>
      </w:pPr>
      <w:r w:rsidRPr="00380CB9">
        <w:rPr>
          <w:sz w:val="22"/>
          <w:szCs w:val="22"/>
        </w:rPr>
        <w:lastRenderedPageBreak/>
        <w:t>Maximum Channel BW for 960 kHz</w:t>
      </w:r>
    </w:p>
    <w:p w14:paraId="630F6F06" w14:textId="2B7EC73E" w:rsidR="00792927" w:rsidRPr="00380CB9" w:rsidRDefault="00792927" w:rsidP="005D6383">
      <w:pPr>
        <w:pStyle w:val="ListParagraph"/>
        <w:numPr>
          <w:ilvl w:val="0"/>
          <w:numId w:val="29"/>
        </w:numPr>
        <w:ind w:leftChars="0"/>
        <w:rPr>
          <w:sz w:val="22"/>
          <w:szCs w:val="22"/>
        </w:rPr>
      </w:pPr>
      <w:r w:rsidRPr="00380CB9">
        <w:rPr>
          <w:sz w:val="22"/>
          <w:szCs w:val="22"/>
        </w:rPr>
        <w:t>Questions on channelization and # of RBS for each BW.</w:t>
      </w:r>
    </w:p>
    <w:p w14:paraId="3146424A" w14:textId="77777777" w:rsidR="00BD4934" w:rsidRPr="00380CB9" w:rsidRDefault="00BD4934" w:rsidP="00380CB9">
      <w:pPr>
        <w:rPr>
          <w:sz w:val="22"/>
          <w:szCs w:val="22"/>
        </w:rPr>
      </w:pPr>
    </w:p>
    <w:p w14:paraId="59462C1E" w14:textId="1C3E4608" w:rsidR="0069617E" w:rsidRPr="00380CB9" w:rsidRDefault="00792927" w:rsidP="00380CB9">
      <w:pPr>
        <w:pStyle w:val="0Maintext"/>
        <w:spacing w:after="0" w:afterAutospacing="0" w:line="240" w:lineRule="auto"/>
        <w:ind w:firstLine="0"/>
        <w:rPr>
          <w:rFonts w:eastAsia="SimSun"/>
          <w:i/>
          <w:iCs/>
          <w:sz w:val="22"/>
          <w:szCs w:val="22"/>
          <w:lang w:val="en-US" w:eastAsia="ja-JP"/>
        </w:rPr>
      </w:pPr>
      <w:r w:rsidRPr="00380CB9">
        <w:rPr>
          <w:b/>
          <w:bCs/>
          <w:i/>
          <w:iCs/>
          <w:sz w:val="22"/>
          <w:szCs w:val="22"/>
          <w:lang w:val="en-US"/>
        </w:rPr>
        <w:t>Conclusion 1:</w:t>
      </w:r>
      <w:r w:rsidR="00380CB9" w:rsidRPr="00380CB9">
        <w:rPr>
          <w:i/>
          <w:iCs/>
          <w:sz w:val="22"/>
          <w:szCs w:val="22"/>
          <w:lang w:val="en-US"/>
        </w:rPr>
        <w:t xml:space="preserve"> O</w:t>
      </w:r>
      <w:r w:rsidRPr="00380CB9">
        <w:rPr>
          <w:i/>
          <w:iCs/>
          <w:sz w:val="22"/>
          <w:szCs w:val="22"/>
          <w:lang w:val="en-US"/>
        </w:rPr>
        <w:t xml:space="preserve">n the issue of maximum and minimum channel bandwidths, </w:t>
      </w:r>
      <w:r w:rsidRPr="00380CB9">
        <w:rPr>
          <w:i/>
          <w:iCs/>
          <w:sz w:val="22"/>
          <w:szCs w:val="22"/>
          <w:lang w:val="en-US"/>
        </w:rPr>
        <w:t>based on RAN4 feedback</w:t>
      </w:r>
      <w:r w:rsidRPr="00380CB9">
        <w:rPr>
          <w:i/>
          <w:iCs/>
          <w:sz w:val="22"/>
          <w:szCs w:val="22"/>
          <w:lang w:val="en-US"/>
        </w:rPr>
        <w:t xml:space="preserve">, the following can be concluded: </w:t>
      </w:r>
    </w:p>
    <w:p w14:paraId="30EC6CDE" w14:textId="77777777" w:rsidR="00792927" w:rsidRPr="00380CB9" w:rsidRDefault="00792927" w:rsidP="005D6383">
      <w:pPr>
        <w:pStyle w:val="ListParagraph"/>
        <w:numPr>
          <w:ilvl w:val="0"/>
          <w:numId w:val="29"/>
        </w:numPr>
        <w:ind w:leftChars="0"/>
        <w:rPr>
          <w:i/>
          <w:iCs/>
          <w:sz w:val="22"/>
          <w:szCs w:val="22"/>
        </w:rPr>
      </w:pPr>
      <w:r w:rsidRPr="00380CB9">
        <w:rPr>
          <w:i/>
          <w:iCs/>
          <w:sz w:val="22"/>
          <w:szCs w:val="22"/>
        </w:rPr>
        <w:t>Minimum Channel BW for 120 kHz: 100 MHz</w:t>
      </w:r>
    </w:p>
    <w:p w14:paraId="79193FE2" w14:textId="77777777" w:rsidR="00792927" w:rsidRPr="00380CB9" w:rsidRDefault="00792927" w:rsidP="005D6383">
      <w:pPr>
        <w:pStyle w:val="ListParagraph"/>
        <w:numPr>
          <w:ilvl w:val="0"/>
          <w:numId w:val="29"/>
        </w:numPr>
        <w:ind w:leftChars="0"/>
        <w:rPr>
          <w:i/>
          <w:iCs/>
          <w:sz w:val="22"/>
          <w:szCs w:val="22"/>
        </w:rPr>
      </w:pPr>
      <w:r w:rsidRPr="00380CB9">
        <w:rPr>
          <w:i/>
          <w:iCs/>
          <w:sz w:val="22"/>
          <w:szCs w:val="22"/>
        </w:rPr>
        <w:t>Minimum Channel BW for 480 kHz: 400 MHz</w:t>
      </w:r>
    </w:p>
    <w:p w14:paraId="58B4CCFE" w14:textId="77777777" w:rsidR="00792927" w:rsidRPr="00380CB9" w:rsidRDefault="00792927" w:rsidP="005D6383">
      <w:pPr>
        <w:pStyle w:val="ListParagraph"/>
        <w:numPr>
          <w:ilvl w:val="0"/>
          <w:numId w:val="29"/>
        </w:numPr>
        <w:ind w:leftChars="0"/>
        <w:rPr>
          <w:i/>
          <w:iCs/>
          <w:sz w:val="22"/>
          <w:szCs w:val="22"/>
        </w:rPr>
      </w:pPr>
      <w:r w:rsidRPr="00380CB9">
        <w:rPr>
          <w:i/>
          <w:iCs/>
          <w:sz w:val="22"/>
          <w:szCs w:val="22"/>
        </w:rPr>
        <w:t>Minimum Channel BW for 960 kHz: 400 MHz</w:t>
      </w:r>
    </w:p>
    <w:p w14:paraId="2B290AE9" w14:textId="77777777" w:rsidR="00792927" w:rsidRPr="00380CB9" w:rsidRDefault="00792927" w:rsidP="005D6383">
      <w:pPr>
        <w:pStyle w:val="ListParagraph"/>
        <w:numPr>
          <w:ilvl w:val="0"/>
          <w:numId w:val="29"/>
        </w:numPr>
        <w:ind w:leftChars="0"/>
        <w:rPr>
          <w:i/>
          <w:iCs/>
          <w:sz w:val="22"/>
          <w:szCs w:val="22"/>
        </w:rPr>
      </w:pPr>
      <w:r w:rsidRPr="00380CB9">
        <w:rPr>
          <w:i/>
          <w:iCs/>
          <w:sz w:val="22"/>
          <w:szCs w:val="22"/>
        </w:rPr>
        <w:t>Maximum Channel BW for 120 kHz: 400 MHz</w:t>
      </w:r>
    </w:p>
    <w:p w14:paraId="60944FEE" w14:textId="7DEA7F11" w:rsidR="00792927" w:rsidRPr="00380CB9" w:rsidRDefault="00792927" w:rsidP="005D6383">
      <w:pPr>
        <w:pStyle w:val="ListParagraph"/>
        <w:numPr>
          <w:ilvl w:val="0"/>
          <w:numId w:val="29"/>
        </w:numPr>
        <w:ind w:leftChars="0"/>
        <w:rPr>
          <w:i/>
          <w:iCs/>
          <w:sz w:val="22"/>
          <w:szCs w:val="22"/>
        </w:rPr>
      </w:pPr>
      <w:r w:rsidRPr="00380CB9">
        <w:rPr>
          <w:i/>
          <w:iCs/>
          <w:sz w:val="22"/>
          <w:szCs w:val="22"/>
        </w:rPr>
        <w:t>Maximum Channel BW for 480 kHz: 1600 MHz</w:t>
      </w:r>
    </w:p>
    <w:p w14:paraId="7F604F1B" w14:textId="3CEC10BA" w:rsidR="00380CB9" w:rsidRPr="00380CB9" w:rsidRDefault="00380CB9" w:rsidP="005D6383">
      <w:pPr>
        <w:pStyle w:val="ListParagraph"/>
        <w:numPr>
          <w:ilvl w:val="1"/>
          <w:numId w:val="29"/>
        </w:numPr>
        <w:ind w:leftChars="0"/>
        <w:rPr>
          <w:i/>
          <w:iCs/>
          <w:sz w:val="22"/>
          <w:szCs w:val="22"/>
        </w:rPr>
      </w:pPr>
      <w:r w:rsidRPr="00380CB9">
        <w:rPr>
          <w:i/>
          <w:iCs/>
          <w:sz w:val="22"/>
          <w:szCs w:val="22"/>
        </w:rPr>
        <w:t>BWs are applicable to both licensed and unlicensed channels subject to further review of licences spectrum block sizes.</w:t>
      </w:r>
    </w:p>
    <w:p w14:paraId="474A90C1" w14:textId="77777777" w:rsidR="00380CB9" w:rsidRPr="00380CB9" w:rsidRDefault="00380CB9" w:rsidP="00380CB9">
      <w:pPr>
        <w:pStyle w:val="ListParagraph"/>
        <w:ind w:leftChars="0" w:left="1080" w:firstLine="0"/>
        <w:rPr>
          <w:i/>
          <w:iCs/>
          <w:sz w:val="22"/>
          <w:szCs w:val="22"/>
        </w:rPr>
      </w:pPr>
    </w:p>
    <w:p w14:paraId="2819A989" w14:textId="7191695B" w:rsidR="00380CB9" w:rsidRPr="00380CB9" w:rsidRDefault="00380CB9" w:rsidP="00380CB9">
      <w:pPr>
        <w:rPr>
          <w:i/>
          <w:iCs/>
          <w:sz w:val="22"/>
          <w:szCs w:val="22"/>
        </w:rPr>
      </w:pPr>
      <w:r w:rsidRPr="00380CB9">
        <w:rPr>
          <w:i/>
          <w:iCs/>
          <w:sz w:val="22"/>
          <w:szCs w:val="22"/>
        </w:rPr>
        <w:t xml:space="preserve">The following issues are still pending: </w:t>
      </w:r>
    </w:p>
    <w:p w14:paraId="626E4F7B" w14:textId="44D0C5C9" w:rsidR="00380CB9" w:rsidRPr="008E27C2" w:rsidRDefault="00792927" w:rsidP="005D6383">
      <w:pPr>
        <w:pStyle w:val="ListParagraph"/>
        <w:numPr>
          <w:ilvl w:val="0"/>
          <w:numId w:val="29"/>
        </w:numPr>
        <w:ind w:leftChars="0"/>
        <w:rPr>
          <w:i/>
          <w:iCs/>
          <w:sz w:val="22"/>
          <w:szCs w:val="22"/>
        </w:rPr>
      </w:pPr>
      <w:r w:rsidRPr="008E27C2">
        <w:rPr>
          <w:i/>
          <w:iCs/>
          <w:sz w:val="22"/>
          <w:szCs w:val="22"/>
        </w:rPr>
        <w:t>Maximum Channel BW for 960 kHz</w:t>
      </w:r>
    </w:p>
    <w:p w14:paraId="42115AAE" w14:textId="18408F68" w:rsidR="0069617E" w:rsidRPr="008E27C2" w:rsidRDefault="00792927" w:rsidP="005D6383">
      <w:pPr>
        <w:pStyle w:val="ListParagraph"/>
        <w:numPr>
          <w:ilvl w:val="0"/>
          <w:numId w:val="29"/>
        </w:numPr>
        <w:ind w:leftChars="0"/>
        <w:rPr>
          <w:i/>
          <w:iCs/>
          <w:sz w:val="22"/>
          <w:szCs w:val="22"/>
        </w:rPr>
      </w:pPr>
      <w:r w:rsidRPr="008E27C2">
        <w:rPr>
          <w:i/>
          <w:iCs/>
          <w:sz w:val="22"/>
          <w:szCs w:val="22"/>
        </w:rPr>
        <w:t>Questions on channelization and # of RBS for each BW</w:t>
      </w:r>
    </w:p>
    <w:p w14:paraId="3CE31638" w14:textId="77777777" w:rsidR="00BD4934" w:rsidRDefault="00BD4934" w:rsidP="00BD4934">
      <w:pPr>
        <w:pStyle w:val="Heading1"/>
      </w:pPr>
      <w:r>
        <w:t xml:space="preserve">Timeline and Processing </w:t>
      </w:r>
    </w:p>
    <w:p w14:paraId="14DA02BE" w14:textId="2CAF6F23" w:rsidR="0069617E" w:rsidRDefault="000B1073" w:rsidP="00AB0C43">
      <w:pPr>
        <w:pStyle w:val="0Maintext"/>
        <w:spacing w:line="240" w:lineRule="auto"/>
        <w:ind w:firstLine="0"/>
        <w:rPr>
          <w:sz w:val="22"/>
          <w:szCs w:val="22"/>
          <w:lang w:val="en-US"/>
        </w:rPr>
      </w:pPr>
      <w:r w:rsidRPr="00670AF4">
        <w:rPr>
          <w:sz w:val="22"/>
          <w:szCs w:val="22"/>
        </w:rPr>
        <w:t>With the introduction of 480 kHz and 960 kHz SCSs, various UE processing timelines set in Rel-15/Rel16 need to be revisited.</w:t>
      </w:r>
      <w:r>
        <w:rPr>
          <w:sz w:val="22"/>
          <w:szCs w:val="22"/>
        </w:rPr>
        <w:t xml:space="preserve"> In RAN1 #104-e and RAN1 #</w:t>
      </w:r>
      <w:r w:rsidR="00AE6F8F">
        <w:rPr>
          <w:sz w:val="22"/>
          <w:szCs w:val="22"/>
        </w:rPr>
        <w:t>104b-e</w:t>
      </w:r>
      <w:r>
        <w:rPr>
          <w:sz w:val="22"/>
          <w:szCs w:val="22"/>
        </w:rPr>
        <w:t xml:space="preserve">, agreements were made to derive the timelines on a case-by-case basis for single PDSCH/PUSCH and multi-PDSCH/PUSCH scheduling operations in NR operation in 52.6 GHz to 71 GHz </w:t>
      </w:r>
      <w:r w:rsidR="00113493">
        <w:rPr>
          <w:sz w:val="22"/>
          <w:szCs w:val="22"/>
        </w:rPr>
        <w:t xml:space="preserve">with </w:t>
      </w:r>
      <w:r w:rsidR="00113493" w:rsidRPr="00113493">
        <w:rPr>
          <w:sz w:val="22"/>
          <w:szCs w:val="22"/>
          <w:lang w:val="en-US"/>
        </w:rPr>
        <w:t>the absolute time duration for 120 kHz SCS as the upper bound for the discussion of UE processing timelines for 480 kHz and 960 kHz SCS</w:t>
      </w:r>
      <w:r w:rsidR="00190C4D">
        <w:rPr>
          <w:sz w:val="22"/>
          <w:szCs w:val="22"/>
          <w:lang w:val="en-US"/>
        </w:rPr>
        <w:t xml:space="preserve"> </w:t>
      </w:r>
      <w:r w:rsidR="00190C4D">
        <w:rPr>
          <w:sz w:val="22"/>
          <w:szCs w:val="22"/>
        </w:rPr>
        <w:t xml:space="preserve">(see agreements in Section </w:t>
      </w:r>
      <w:r w:rsidR="00190C4D">
        <w:rPr>
          <w:sz w:val="22"/>
          <w:szCs w:val="22"/>
        </w:rPr>
        <w:fldChar w:fldCharType="begin"/>
      </w:r>
      <w:r w:rsidR="00190C4D">
        <w:rPr>
          <w:sz w:val="22"/>
          <w:szCs w:val="22"/>
        </w:rPr>
        <w:instrText xml:space="preserve"> REF _Ref79030260 \r \h </w:instrText>
      </w:r>
      <w:r w:rsidR="00190C4D">
        <w:rPr>
          <w:sz w:val="22"/>
          <w:szCs w:val="22"/>
        </w:rPr>
      </w:r>
      <w:r w:rsidR="00190C4D">
        <w:rPr>
          <w:sz w:val="22"/>
          <w:szCs w:val="22"/>
        </w:rPr>
        <w:instrText xml:space="preserve"> \* MERGEFORMAT </w:instrText>
      </w:r>
      <w:r w:rsidR="00190C4D">
        <w:rPr>
          <w:sz w:val="22"/>
          <w:szCs w:val="22"/>
        </w:rPr>
        <w:fldChar w:fldCharType="separate"/>
      </w:r>
      <w:r w:rsidR="00190C4D">
        <w:rPr>
          <w:sz w:val="22"/>
          <w:szCs w:val="22"/>
        </w:rPr>
        <w:t>10.2</w:t>
      </w:r>
      <w:r w:rsidR="00190C4D">
        <w:rPr>
          <w:sz w:val="22"/>
          <w:szCs w:val="22"/>
        </w:rPr>
        <w:fldChar w:fldCharType="end"/>
      </w:r>
      <w:r w:rsidR="00190C4D">
        <w:rPr>
          <w:sz w:val="22"/>
          <w:szCs w:val="22"/>
        </w:rPr>
        <w:t>)</w:t>
      </w:r>
      <w:r w:rsidR="00113493">
        <w:rPr>
          <w:sz w:val="22"/>
          <w:szCs w:val="22"/>
          <w:lang w:val="en-US"/>
        </w:rPr>
        <w:t>.</w:t>
      </w:r>
    </w:p>
    <w:p w14:paraId="674477A0" w14:textId="1F86F18C" w:rsidR="00113493" w:rsidRDefault="005F4500" w:rsidP="00F62775">
      <w:pPr>
        <w:pStyle w:val="0Maintext"/>
        <w:spacing w:line="240" w:lineRule="auto"/>
        <w:ind w:firstLine="0"/>
        <w:rPr>
          <w:sz w:val="22"/>
          <w:szCs w:val="22"/>
          <w:lang w:val="en-US"/>
        </w:rPr>
      </w:pPr>
      <w:r>
        <w:rPr>
          <w:sz w:val="22"/>
          <w:szCs w:val="22"/>
          <w:lang w:val="en-US"/>
        </w:rPr>
        <w:t xml:space="preserve">We propose that the absolute time duration of 120 kHz agreed upon as an </w:t>
      </w:r>
      <w:proofErr w:type="spellStart"/>
      <w:r>
        <w:rPr>
          <w:sz w:val="22"/>
          <w:szCs w:val="22"/>
          <w:lang w:val="en-US"/>
        </w:rPr>
        <w:t>upperbound</w:t>
      </w:r>
      <w:proofErr w:type="spellEnd"/>
      <w:r>
        <w:rPr>
          <w:sz w:val="22"/>
          <w:szCs w:val="22"/>
          <w:lang w:val="en-US"/>
        </w:rPr>
        <w:t xml:space="preserve"> be adopted as the time for all UE processing timelines under consideration. </w:t>
      </w:r>
      <w:r w:rsidR="00113493">
        <w:rPr>
          <w:sz w:val="22"/>
          <w:szCs w:val="22"/>
          <w:lang w:val="en-US"/>
        </w:rPr>
        <w:t>Any tighter times</w:t>
      </w:r>
      <w:r w:rsidR="00380CB9">
        <w:rPr>
          <w:sz w:val="22"/>
          <w:szCs w:val="22"/>
          <w:lang w:val="en-US"/>
        </w:rPr>
        <w:t xml:space="preserve"> that are proposed </w:t>
      </w:r>
      <w:r w:rsidR="00113493">
        <w:rPr>
          <w:sz w:val="22"/>
          <w:szCs w:val="22"/>
          <w:lang w:val="en-US"/>
        </w:rPr>
        <w:t xml:space="preserve"> should be based on </w:t>
      </w:r>
      <w:r w:rsidR="00380CB9">
        <w:rPr>
          <w:sz w:val="22"/>
          <w:szCs w:val="22"/>
          <w:lang w:val="en-US"/>
        </w:rPr>
        <w:t xml:space="preserve">an additional </w:t>
      </w:r>
      <w:r w:rsidR="00113493">
        <w:rPr>
          <w:sz w:val="22"/>
          <w:szCs w:val="22"/>
          <w:lang w:val="en-US"/>
        </w:rPr>
        <w:t xml:space="preserve">UE capability. </w:t>
      </w:r>
    </w:p>
    <w:p w14:paraId="6B221570" w14:textId="349481E6" w:rsidR="00A5136F" w:rsidRDefault="00A5136F" w:rsidP="00190C4D">
      <w:pPr>
        <w:jc w:val="both"/>
        <w:rPr>
          <w:sz w:val="22"/>
          <w:szCs w:val="22"/>
        </w:rPr>
      </w:pPr>
      <w:r>
        <w:rPr>
          <w:sz w:val="22"/>
          <w:szCs w:val="22"/>
        </w:rPr>
        <w:t>As an</w:t>
      </w:r>
      <w:r>
        <w:rPr>
          <w:sz w:val="22"/>
          <w:szCs w:val="22"/>
        </w:rPr>
        <w:t xml:space="preserve"> example, </w:t>
      </w:r>
      <w:r w:rsidR="00A92194">
        <w:rPr>
          <w:sz w:val="22"/>
          <w:szCs w:val="22"/>
        </w:rPr>
        <w:t xml:space="preserve">to estimate the PDSCH processing time (N1), </w:t>
      </w:r>
      <w:r>
        <w:rPr>
          <w:sz w:val="22"/>
          <w:szCs w:val="22"/>
        </w:rPr>
        <w:t>PDSCH processing requires channel estimation, phase noise compensation, demodulation and decoding amongst other procedures</w:t>
      </w:r>
      <w:r>
        <w:rPr>
          <w:sz w:val="22"/>
          <w:szCs w:val="22"/>
        </w:rPr>
        <w:t xml:space="preserve">. These factors have various effects on the </w:t>
      </w:r>
      <w:r>
        <w:rPr>
          <w:sz w:val="22"/>
          <w:szCs w:val="22"/>
        </w:rPr>
        <w:t>N1</w:t>
      </w:r>
      <w:r>
        <w:rPr>
          <w:sz w:val="22"/>
          <w:szCs w:val="22"/>
        </w:rPr>
        <w:t xml:space="preserve"> and </w:t>
      </w:r>
      <w:r>
        <w:rPr>
          <w:sz w:val="22"/>
          <w:szCs w:val="22"/>
        </w:rPr>
        <w:t>include:</w:t>
      </w:r>
    </w:p>
    <w:p w14:paraId="159D62B3" w14:textId="77777777" w:rsidR="00A5136F" w:rsidRDefault="00A5136F" w:rsidP="00190C4D">
      <w:pPr>
        <w:jc w:val="both"/>
        <w:rPr>
          <w:sz w:val="22"/>
          <w:szCs w:val="22"/>
        </w:rPr>
      </w:pPr>
    </w:p>
    <w:p w14:paraId="20512F42" w14:textId="77777777" w:rsidR="00A5136F" w:rsidRPr="00670AF4" w:rsidRDefault="00A5136F" w:rsidP="005D6383">
      <w:pPr>
        <w:pStyle w:val="ListParagraph"/>
        <w:numPr>
          <w:ilvl w:val="0"/>
          <w:numId w:val="16"/>
        </w:numPr>
        <w:ind w:leftChars="0"/>
        <w:jc w:val="both"/>
        <w:rPr>
          <w:sz w:val="22"/>
          <w:szCs w:val="22"/>
        </w:rPr>
      </w:pPr>
      <w:r w:rsidRPr="00670AF4">
        <w:rPr>
          <w:sz w:val="22"/>
          <w:szCs w:val="22"/>
        </w:rPr>
        <w:t xml:space="preserve">The use of ICI-based phase noise compensation for OFDM-based systems and a possible increase in the number of PTRS groups for DFT-S-OFDM based systems will also impact N1. </w:t>
      </w:r>
    </w:p>
    <w:p w14:paraId="658EC37A" w14:textId="5A93E2A0" w:rsidR="00A5136F" w:rsidRDefault="00A92194" w:rsidP="005D6383">
      <w:pPr>
        <w:pStyle w:val="ListParagraph"/>
        <w:numPr>
          <w:ilvl w:val="0"/>
          <w:numId w:val="16"/>
        </w:numPr>
        <w:ind w:leftChars="0"/>
        <w:jc w:val="both"/>
        <w:rPr>
          <w:sz w:val="22"/>
          <w:szCs w:val="22"/>
        </w:rPr>
      </w:pPr>
      <w:r>
        <w:rPr>
          <w:sz w:val="22"/>
          <w:szCs w:val="22"/>
        </w:rPr>
        <w:t xml:space="preserve">The </w:t>
      </w:r>
      <w:r w:rsidR="00A5136F" w:rsidRPr="00670AF4">
        <w:rPr>
          <w:sz w:val="22"/>
          <w:szCs w:val="22"/>
        </w:rPr>
        <w:t>change</w:t>
      </w:r>
      <w:r>
        <w:rPr>
          <w:sz w:val="22"/>
          <w:szCs w:val="22"/>
        </w:rPr>
        <w:t xml:space="preserve">s associated with </w:t>
      </w:r>
      <w:r w:rsidR="00A5136F" w:rsidRPr="00670AF4">
        <w:rPr>
          <w:sz w:val="22"/>
          <w:szCs w:val="22"/>
        </w:rPr>
        <w:t xml:space="preserve">multi-slot PDCCH monitoring </w:t>
      </w:r>
      <w:r>
        <w:rPr>
          <w:sz w:val="22"/>
          <w:szCs w:val="22"/>
        </w:rPr>
        <w:t xml:space="preserve">(including the </w:t>
      </w:r>
      <w:r>
        <w:rPr>
          <w:sz w:val="22"/>
          <w:szCs w:val="22"/>
        </w:rPr>
        <w:t xml:space="preserve">capability framework, parameters and </w:t>
      </w:r>
      <w:r>
        <w:rPr>
          <w:sz w:val="22"/>
          <w:szCs w:val="22"/>
        </w:rPr>
        <w:t xml:space="preserve">procedures discussed in Agenda Item 8.2.2) </w:t>
      </w:r>
      <w:r w:rsidR="00A5136F" w:rsidRPr="00670AF4">
        <w:rPr>
          <w:sz w:val="22"/>
          <w:szCs w:val="22"/>
        </w:rPr>
        <w:t>and the use of multi-slot PDSCH with a single DCI</w:t>
      </w:r>
      <w:r>
        <w:rPr>
          <w:sz w:val="22"/>
          <w:szCs w:val="22"/>
        </w:rPr>
        <w:t xml:space="preserve"> may affect the amount of time needed to decode the PDSCH and prepare the associated HARQ-ACK</w:t>
      </w:r>
      <w:r w:rsidR="00AB0C43">
        <w:rPr>
          <w:sz w:val="22"/>
          <w:szCs w:val="22"/>
        </w:rPr>
        <w:t xml:space="preserve"> including </w:t>
      </w:r>
      <w:r>
        <w:rPr>
          <w:sz w:val="22"/>
          <w:szCs w:val="22"/>
        </w:rPr>
        <w:t xml:space="preserve">the value of </w:t>
      </w:r>
      <w:r w:rsidRPr="00670AF4">
        <w:rPr>
          <w:i/>
        </w:rPr>
        <w:t>d</w:t>
      </w:r>
      <w:r w:rsidRPr="00670AF4">
        <w:rPr>
          <w:i/>
          <w:vertAlign w:val="subscript"/>
        </w:rPr>
        <w:t>1,1</w:t>
      </w:r>
      <w:r>
        <w:t xml:space="preserve"> </w:t>
      </w:r>
      <w:r>
        <w:t xml:space="preserve"> </w:t>
      </w:r>
      <w:r>
        <w:rPr>
          <w:sz w:val="22"/>
          <w:szCs w:val="22"/>
        </w:rPr>
        <w:t xml:space="preserve">in the equation used to estimate </w:t>
      </w:r>
      <w:r w:rsidRPr="00AB0C43">
        <w:rPr>
          <w:i/>
          <w:iCs/>
          <w:sz w:val="22"/>
          <w:szCs w:val="22"/>
        </w:rPr>
        <w:t>T</w:t>
      </w:r>
      <w:r w:rsidRPr="00AB0C43">
        <w:rPr>
          <w:i/>
          <w:iCs/>
          <w:sz w:val="22"/>
          <w:szCs w:val="22"/>
          <w:vertAlign w:val="subscript"/>
        </w:rPr>
        <w:t>proc,1</w:t>
      </w:r>
      <w:r>
        <w:rPr>
          <w:sz w:val="22"/>
          <w:szCs w:val="22"/>
        </w:rPr>
        <w:t>.</w:t>
      </w:r>
    </w:p>
    <w:p w14:paraId="578D838F" w14:textId="488B9C49" w:rsidR="00A92194" w:rsidRPr="00A92194" w:rsidRDefault="00A92194" w:rsidP="005D6383">
      <w:pPr>
        <w:pStyle w:val="ListParagraph"/>
        <w:numPr>
          <w:ilvl w:val="0"/>
          <w:numId w:val="16"/>
        </w:numPr>
        <w:ind w:leftChars="0"/>
        <w:jc w:val="both"/>
        <w:rPr>
          <w:sz w:val="22"/>
          <w:szCs w:val="22"/>
        </w:rPr>
      </w:pPr>
      <w:r w:rsidRPr="00670AF4">
        <w:rPr>
          <w:sz w:val="22"/>
          <w:szCs w:val="22"/>
        </w:rPr>
        <w:t xml:space="preserve">For channel estimation, there is an agreement to further study on whether to introduce different DMRS pattern with increased frequency domain density (in number of subcarriers) than the existing DMRS patterns </w:t>
      </w:r>
      <w:r w:rsidRPr="00670AF4">
        <w:rPr>
          <w:sz w:val="22"/>
          <w:szCs w:val="22"/>
        </w:rPr>
        <w:fldChar w:fldCharType="begin"/>
      </w:r>
      <w:r w:rsidRPr="00670AF4">
        <w:rPr>
          <w:sz w:val="22"/>
          <w:szCs w:val="22"/>
        </w:rPr>
        <w:instrText xml:space="preserve"> REF _Ref68085175 \r \h </w:instrText>
      </w:r>
      <w:r w:rsidRPr="00670AF4">
        <w:rPr>
          <w:sz w:val="22"/>
          <w:szCs w:val="22"/>
        </w:rPr>
      </w:r>
      <w:r w:rsidR="00AB0C43">
        <w:rPr>
          <w:sz w:val="22"/>
          <w:szCs w:val="22"/>
        </w:rPr>
        <w:instrText xml:space="preserve"> \* MERGEFORMAT </w:instrText>
      </w:r>
      <w:r w:rsidRPr="00670AF4">
        <w:rPr>
          <w:sz w:val="22"/>
          <w:szCs w:val="22"/>
        </w:rPr>
        <w:fldChar w:fldCharType="separate"/>
      </w:r>
      <w:r w:rsidR="00623859">
        <w:rPr>
          <w:sz w:val="22"/>
          <w:szCs w:val="22"/>
        </w:rPr>
        <w:t>[4]</w:t>
      </w:r>
      <w:r w:rsidRPr="00670AF4">
        <w:rPr>
          <w:sz w:val="22"/>
          <w:szCs w:val="22"/>
        </w:rPr>
        <w:fldChar w:fldCharType="end"/>
      </w:r>
      <w:r w:rsidRPr="00670AF4">
        <w:rPr>
          <w:sz w:val="22"/>
          <w:szCs w:val="22"/>
        </w:rPr>
        <w:t xml:space="preserve">. This may result in an increase in the time needed for channel estimation and will impact N1. </w:t>
      </w:r>
    </w:p>
    <w:p w14:paraId="0B82FD6F" w14:textId="77777777" w:rsidR="00190C4D" w:rsidRDefault="00190C4D" w:rsidP="00190C4D">
      <w:pPr>
        <w:pStyle w:val="0Maintext"/>
        <w:spacing w:after="0" w:afterAutospacing="0" w:line="240" w:lineRule="auto"/>
        <w:ind w:firstLine="0"/>
        <w:rPr>
          <w:sz w:val="22"/>
          <w:szCs w:val="22"/>
          <w:lang w:val="en-US"/>
        </w:rPr>
      </w:pPr>
    </w:p>
    <w:p w14:paraId="6FF8BF0E" w14:textId="6147688E" w:rsidR="002417E0" w:rsidRDefault="00AB0C43" w:rsidP="00190C4D">
      <w:pPr>
        <w:pStyle w:val="0Maintext"/>
        <w:spacing w:after="0" w:afterAutospacing="0" w:line="240" w:lineRule="auto"/>
        <w:ind w:firstLine="0"/>
        <w:rPr>
          <w:sz w:val="22"/>
          <w:szCs w:val="22"/>
          <w:lang w:val="en-US"/>
        </w:rPr>
      </w:pPr>
      <w:r>
        <w:rPr>
          <w:sz w:val="22"/>
          <w:szCs w:val="22"/>
          <w:lang w:val="en-US"/>
        </w:rPr>
        <w:t xml:space="preserve">UE processing times may differ between </w:t>
      </w:r>
      <w:r>
        <w:rPr>
          <w:sz w:val="22"/>
          <w:szCs w:val="22"/>
          <w:lang w:val="en-US"/>
        </w:rPr>
        <w:t>single and multiple PDSCH scheduling</w:t>
      </w:r>
      <w:r>
        <w:rPr>
          <w:sz w:val="22"/>
          <w:szCs w:val="22"/>
          <w:lang w:val="en-US"/>
        </w:rPr>
        <w:t>. However, w</w:t>
      </w:r>
      <w:r w:rsidR="002417E0">
        <w:rPr>
          <w:sz w:val="22"/>
          <w:szCs w:val="22"/>
          <w:lang w:val="en-US"/>
        </w:rPr>
        <w:t xml:space="preserve">e </w:t>
      </w:r>
      <w:r w:rsidR="00A92194">
        <w:rPr>
          <w:sz w:val="22"/>
          <w:szCs w:val="22"/>
          <w:lang w:val="en-US"/>
        </w:rPr>
        <w:t>propose</w:t>
      </w:r>
      <w:r w:rsidR="002417E0">
        <w:rPr>
          <w:sz w:val="22"/>
          <w:szCs w:val="22"/>
          <w:lang w:val="en-US"/>
        </w:rPr>
        <w:t xml:space="preserve"> that there should be a single set of timelines with no need to differentiate between single and multiple PDSCH scheduling.  </w:t>
      </w:r>
      <w:r>
        <w:rPr>
          <w:sz w:val="22"/>
          <w:szCs w:val="22"/>
          <w:lang w:val="en-US"/>
        </w:rPr>
        <w:t xml:space="preserve">This is consistent with Rel-16 and the UE processing timelines for multi-PUSCH transmission in NR-U. </w:t>
      </w:r>
    </w:p>
    <w:p w14:paraId="56FFEBD5" w14:textId="6618B368" w:rsidR="00A5136F" w:rsidRDefault="00190C4D" w:rsidP="007D195D">
      <w:pPr>
        <w:pStyle w:val="0Maintext"/>
        <w:spacing w:line="240" w:lineRule="auto"/>
        <w:ind w:firstLine="0"/>
        <w:rPr>
          <w:sz w:val="22"/>
          <w:szCs w:val="22"/>
          <w:lang w:val="en-US"/>
        </w:rPr>
      </w:pPr>
      <w:r>
        <w:rPr>
          <w:sz w:val="22"/>
          <w:szCs w:val="22"/>
          <w:lang w:val="en-US"/>
        </w:rPr>
        <w:lastRenderedPageBreak/>
        <w:t>As discussed, t</w:t>
      </w:r>
      <w:r w:rsidR="00F62775" w:rsidRPr="00F62775">
        <w:rPr>
          <w:sz w:val="22"/>
          <w:szCs w:val="22"/>
          <w:lang w:val="en-US"/>
        </w:rPr>
        <w:t xml:space="preserve">he values of </w:t>
      </w:r>
      <w:r w:rsidR="00F62775" w:rsidRPr="00190C4D">
        <w:rPr>
          <w:b/>
          <w:bCs/>
          <w:sz w:val="22"/>
          <w:szCs w:val="22"/>
          <w:lang w:val="en-US"/>
        </w:rPr>
        <w:t>N1, N2, N3, Z1,</w:t>
      </w:r>
      <w:r w:rsidR="00F62775" w:rsidRPr="00190C4D">
        <w:rPr>
          <w:b/>
          <w:bCs/>
          <w:sz w:val="22"/>
          <w:szCs w:val="22"/>
          <w:lang w:val="en-US"/>
        </w:rPr>
        <w:t xml:space="preserve"> </w:t>
      </w:r>
      <w:r w:rsidR="00F62775" w:rsidRPr="00190C4D">
        <w:rPr>
          <w:b/>
          <w:bCs/>
          <w:sz w:val="22"/>
          <w:szCs w:val="22"/>
          <w:lang w:val="en-US"/>
        </w:rPr>
        <w:t>Z1’,</w:t>
      </w:r>
      <w:r w:rsidR="00F62775" w:rsidRPr="00190C4D">
        <w:rPr>
          <w:b/>
          <w:bCs/>
          <w:sz w:val="22"/>
          <w:szCs w:val="22"/>
          <w:lang w:val="en-US"/>
        </w:rPr>
        <w:t xml:space="preserve"> </w:t>
      </w:r>
      <w:r w:rsidR="00F62775" w:rsidRPr="00190C4D">
        <w:rPr>
          <w:b/>
          <w:bCs/>
          <w:sz w:val="22"/>
          <w:szCs w:val="22"/>
          <w:lang w:val="en-US"/>
        </w:rPr>
        <w:t>Z2,</w:t>
      </w:r>
      <w:r w:rsidR="00F62775" w:rsidRPr="00190C4D">
        <w:rPr>
          <w:b/>
          <w:bCs/>
          <w:sz w:val="22"/>
          <w:szCs w:val="22"/>
          <w:lang w:val="en-US"/>
        </w:rPr>
        <w:t xml:space="preserve"> </w:t>
      </w:r>
      <w:r w:rsidR="00F62775" w:rsidRPr="00190C4D">
        <w:rPr>
          <w:b/>
          <w:bCs/>
          <w:sz w:val="22"/>
          <w:szCs w:val="22"/>
          <w:lang w:val="en-US"/>
        </w:rPr>
        <w:t>Z2’,</w:t>
      </w:r>
      <w:r w:rsidR="00F62775" w:rsidRPr="00190C4D">
        <w:rPr>
          <w:b/>
          <w:bCs/>
          <w:sz w:val="22"/>
          <w:szCs w:val="22"/>
          <w:lang w:val="en-US"/>
        </w:rPr>
        <w:t xml:space="preserve"> </w:t>
      </w:r>
      <w:r w:rsidR="00F62775" w:rsidRPr="00190C4D">
        <w:rPr>
          <w:b/>
          <w:bCs/>
          <w:sz w:val="22"/>
          <w:szCs w:val="22"/>
          <w:lang w:val="en-US"/>
        </w:rPr>
        <w:t>Z3, and Z3’</w:t>
      </w:r>
      <w:r w:rsidR="00F62775" w:rsidRPr="00F62775">
        <w:rPr>
          <w:sz w:val="22"/>
          <w:szCs w:val="22"/>
          <w:lang w:val="en-US"/>
        </w:rPr>
        <w:t xml:space="preserve"> should be set to the same absolute time as the same timeline for the 120 kHz SCS</w:t>
      </w:r>
      <w:r w:rsidR="00F62775">
        <w:rPr>
          <w:sz w:val="22"/>
          <w:szCs w:val="22"/>
          <w:lang w:val="en-US"/>
        </w:rPr>
        <w:t xml:space="preserve"> </w:t>
      </w:r>
      <w:r w:rsidR="00A5136F">
        <w:rPr>
          <w:sz w:val="22"/>
          <w:szCs w:val="22"/>
          <w:lang w:val="en-US"/>
        </w:rPr>
        <w:t>as shown in the following tables:</w:t>
      </w:r>
    </w:p>
    <w:p w14:paraId="24314FF7" w14:textId="1CF8091E" w:rsidR="00B80D07" w:rsidRDefault="00B80D07" w:rsidP="00AB0C43">
      <w:pPr>
        <w:pStyle w:val="Caption"/>
        <w:keepNext/>
      </w:pPr>
      <w:r>
        <w:t xml:space="preserve">Table </w:t>
      </w:r>
      <w:fldSimple w:instr=" SEQ Table \* ARABIC ">
        <w:r w:rsidR="00881E29">
          <w:rPr>
            <w:noProof/>
          </w:rPr>
          <w:t>1</w:t>
        </w:r>
      </w:fldSimple>
      <w:r>
        <w:t>: PDSCH processing time for PDSCH processing capability 1</w:t>
      </w:r>
    </w:p>
    <w:tbl>
      <w:tblPr>
        <w:tblStyle w:val="TableGrid"/>
        <w:tblW w:w="0" w:type="auto"/>
        <w:tblLook w:val="04A0" w:firstRow="1" w:lastRow="0" w:firstColumn="1" w:lastColumn="0" w:noHBand="0" w:noVBand="1"/>
      </w:tblPr>
      <w:tblGrid>
        <w:gridCol w:w="2075"/>
        <w:gridCol w:w="3680"/>
        <w:gridCol w:w="3595"/>
      </w:tblGrid>
      <w:tr w:rsidR="00B80D07" w14:paraId="5AB601C6" w14:textId="337BD4E6" w:rsidTr="003463E8">
        <w:tc>
          <w:tcPr>
            <w:tcW w:w="2075" w:type="dxa"/>
            <w:vMerge w:val="restart"/>
            <w:vAlign w:val="center"/>
          </w:tcPr>
          <w:p w14:paraId="7604F53D" w14:textId="11A090CF" w:rsidR="00B80D07" w:rsidRDefault="00B80D07" w:rsidP="00AB0C43">
            <w:pPr>
              <w:pStyle w:val="0Maintext"/>
              <w:spacing w:line="240" w:lineRule="auto"/>
              <w:ind w:firstLine="0"/>
              <w:jc w:val="center"/>
              <w:rPr>
                <w:sz w:val="22"/>
                <w:szCs w:val="22"/>
                <w:lang w:val="en-US"/>
              </w:rPr>
            </w:pPr>
            <w:r>
              <w:rPr>
                <w:sz w:val="22"/>
                <w:szCs w:val="22"/>
                <w:lang w:val="en-US"/>
              </w:rPr>
              <w:t>µ</w:t>
            </w:r>
          </w:p>
        </w:tc>
        <w:tc>
          <w:tcPr>
            <w:tcW w:w="7275" w:type="dxa"/>
            <w:gridSpan w:val="2"/>
          </w:tcPr>
          <w:p w14:paraId="30A346B6" w14:textId="39856905" w:rsidR="00B80D07" w:rsidRDefault="00B80D07" w:rsidP="00BF5A65">
            <w:pPr>
              <w:pStyle w:val="0Maintext"/>
              <w:spacing w:line="240" w:lineRule="auto"/>
              <w:ind w:firstLine="0"/>
              <w:jc w:val="center"/>
              <w:rPr>
                <w:sz w:val="22"/>
                <w:szCs w:val="22"/>
                <w:lang w:val="en-US"/>
              </w:rPr>
            </w:pPr>
            <w:r>
              <w:rPr>
                <w:sz w:val="22"/>
                <w:szCs w:val="22"/>
                <w:lang w:val="en-US"/>
              </w:rPr>
              <w:t>PDSCH decoding time N</w:t>
            </w:r>
            <w:r w:rsidRPr="00AB0C43">
              <w:rPr>
                <w:sz w:val="22"/>
                <w:szCs w:val="22"/>
                <w:vertAlign w:val="subscript"/>
                <w:lang w:val="en-US"/>
              </w:rPr>
              <w:t>1</w:t>
            </w:r>
            <w:r>
              <w:rPr>
                <w:sz w:val="22"/>
                <w:szCs w:val="22"/>
                <w:lang w:val="en-US"/>
              </w:rPr>
              <w:t xml:space="preserve"> [symbols]</w:t>
            </w:r>
          </w:p>
        </w:tc>
      </w:tr>
      <w:tr w:rsidR="00B80D07" w14:paraId="208E9D56" w14:textId="02DC6EB7" w:rsidTr="00AB0C43">
        <w:tc>
          <w:tcPr>
            <w:tcW w:w="2075" w:type="dxa"/>
            <w:vMerge/>
          </w:tcPr>
          <w:p w14:paraId="4B370927" w14:textId="77777777" w:rsidR="00B80D07" w:rsidRDefault="00B80D07" w:rsidP="00BF5A65">
            <w:pPr>
              <w:pStyle w:val="0Maintext"/>
              <w:spacing w:line="240" w:lineRule="auto"/>
              <w:ind w:firstLine="0"/>
              <w:jc w:val="center"/>
              <w:rPr>
                <w:sz w:val="22"/>
                <w:szCs w:val="22"/>
                <w:lang w:val="en-US"/>
              </w:rPr>
            </w:pPr>
          </w:p>
        </w:tc>
        <w:tc>
          <w:tcPr>
            <w:tcW w:w="3680" w:type="dxa"/>
          </w:tcPr>
          <w:p w14:paraId="19670745" w14:textId="6F148DBF" w:rsidR="00B80D07" w:rsidRDefault="00B80D07" w:rsidP="00BF5A65">
            <w:pPr>
              <w:pStyle w:val="0Maintext"/>
              <w:spacing w:line="240" w:lineRule="auto"/>
              <w:ind w:firstLine="0"/>
              <w:jc w:val="center"/>
              <w:rPr>
                <w:sz w:val="22"/>
                <w:szCs w:val="22"/>
                <w:lang w:val="en-US"/>
              </w:rPr>
            </w:pPr>
            <w:proofErr w:type="spellStart"/>
            <w:r w:rsidRPr="00AB0C43">
              <w:rPr>
                <w:i/>
                <w:iCs/>
                <w:sz w:val="22"/>
                <w:szCs w:val="22"/>
                <w:lang w:val="en-US"/>
              </w:rPr>
              <w:t>dmrs-AdditionalPosition</w:t>
            </w:r>
            <w:proofErr w:type="spellEnd"/>
            <w:r w:rsidRPr="00AB0C43">
              <w:rPr>
                <w:i/>
                <w:iCs/>
                <w:sz w:val="22"/>
                <w:szCs w:val="22"/>
                <w:lang w:val="en-US"/>
              </w:rPr>
              <w:t xml:space="preserve"> = 0 in DMRS-</w:t>
            </w:r>
            <w:proofErr w:type="spellStart"/>
            <w:r w:rsidRPr="00AB0C43">
              <w:rPr>
                <w:i/>
                <w:iCs/>
                <w:sz w:val="22"/>
                <w:szCs w:val="22"/>
                <w:lang w:val="en-US"/>
              </w:rPr>
              <w:t>DownlinkConfig</w:t>
            </w:r>
            <w:proofErr w:type="spellEnd"/>
            <w:r w:rsidRPr="00AB0C43">
              <w:rPr>
                <w:i/>
                <w:iCs/>
                <w:sz w:val="22"/>
                <w:szCs w:val="22"/>
                <w:lang w:val="en-US"/>
              </w:rPr>
              <w:t xml:space="preserve"> in both  of </w:t>
            </w:r>
            <w:proofErr w:type="spellStart"/>
            <w:r w:rsidRPr="00AB0C43">
              <w:rPr>
                <w:i/>
                <w:iCs/>
                <w:sz w:val="22"/>
                <w:szCs w:val="22"/>
                <w:lang w:val="en-US"/>
              </w:rPr>
              <w:t>dmrs-DownlinkForPDSCH-MappingTypeA</w:t>
            </w:r>
            <w:proofErr w:type="spellEnd"/>
            <w:r w:rsidRPr="00AB0C43">
              <w:rPr>
                <w:i/>
                <w:iCs/>
                <w:sz w:val="22"/>
                <w:szCs w:val="22"/>
                <w:lang w:val="en-US"/>
              </w:rPr>
              <w:t xml:space="preserve">, </w:t>
            </w:r>
            <w:proofErr w:type="spellStart"/>
            <w:r w:rsidRPr="00AB0C43">
              <w:rPr>
                <w:i/>
                <w:iCs/>
                <w:sz w:val="22"/>
                <w:szCs w:val="22"/>
                <w:lang w:val="en-US"/>
              </w:rPr>
              <w:t>dmrs-DownlinkForPDSCH-MappingType</w:t>
            </w:r>
            <w:r w:rsidRPr="00AB0C43">
              <w:rPr>
                <w:i/>
                <w:iCs/>
                <w:sz w:val="22"/>
                <w:szCs w:val="22"/>
                <w:lang w:val="en-US"/>
              </w:rPr>
              <w:t>B</w:t>
            </w:r>
            <w:proofErr w:type="spellEnd"/>
          </w:p>
        </w:tc>
        <w:tc>
          <w:tcPr>
            <w:tcW w:w="3595" w:type="dxa"/>
          </w:tcPr>
          <w:p w14:paraId="5D90179A" w14:textId="0484C98A" w:rsidR="00B80D07" w:rsidRPr="00B80D07" w:rsidRDefault="00B80D07" w:rsidP="00BF5A65">
            <w:pPr>
              <w:pStyle w:val="0Maintext"/>
              <w:spacing w:line="240" w:lineRule="auto"/>
              <w:ind w:firstLine="0"/>
              <w:jc w:val="center"/>
              <w:rPr>
                <w:i/>
                <w:iCs/>
                <w:sz w:val="22"/>
                <w:szCs w:val="22"/>
                <w:lang w:val="en-US"/>
              </w:rPr>
            </w:pPr>
            <w:proofErr w:type="spellStart"/>
            <w:r w:rsidRPr="0047513C">
              <w:rPr>
                <w:i/>
                <w:iCs/>
                <w:sz w:val="22"/>
                <w:szCs w:val="22"/>
                <w:lang w:val="en-US"/>
              </w:rPr>
              <w:t>dmrs-AdditionalPosition</w:t>
            </w:r>
            <w:proofErr w:type="spellEnd"/>
            <w:r w:rsidRPr="0047513C">
              <w:rPr>
                <w:i/>
                <w:iCs/>
                <w:sz w:val="22"/>
                <w:szCs w:val="22"/>
                <w:lang w:val="en-US"/>
              </w:rPr>
              <w:t xml:space="preserve"> </w:t>
            </w:r>
            <w:r>
              <w:rPr>
                <w:i/>
                <w:iCs/>
                <w:sz w:val="22"/>
                <w:szCs w:val="22"/>
                <w:lang w:val="en-US"/>
              </w:rPr>
              <w:t>≠</w:t>
            </w:r>
            <w:r w:rsidRPr="0047513C">
              <w:rPr>
                <w:i/>
                <w:iCs/>
                <w:sz w:val="22"/>
                <w:szCs w:val="22"/>
                <w:lang w:val="en-US"/>
              </w:rPr>
              <w:t xml:space="preserve"> 0 in DMRS-</w:t>
            </w:r>
            <w:proofErr w:type="spellStart"/>
            <w:r w:rsidRPr="0047513C">
              <w:rPr>
                <w:i/>
                <w:iCs/>
                <w:sz w:val="22"/>
                <w:szCs w:val="22"/>
                <w:lang w:val="en-US"/>
              </w:rPr>
              <w:t>DownlinkConfig</w:t>
            </w:r>
            <w:proofErr w:type="spellEnd"/>
            <w:r w:rsidRPr="0047513C">
              <w:rPr>
                <w:i/>
                <w:iCs/>
                <w:sz w:val="22"/>
                <w:szCs w:val="22"/>
                <w:lang w:val="en-US"/>
              </w:rPr>
              <w:t xml:space="preserve"> in </w:t>
            </w:r>
            <w:r>
              <w:rPr>
                <w:i/>
                <w:iCs/>
                <w:sz w:val="22"/>
                <w:szCs w:val="22"/>
                <w:lang w:val="en-US"/>
              </w:rPr>
              <w:t>either</w:t>
            </w:r>
            <w:r w:rsidRPr="0047513C">
              <w:rPr>
                <w:i/>
                <w:iCs/>
                <w:sz w:val="22"/>
                <w:szCs w:val="22"/>
                <w:lang w:val="en-US"/>
              </w:rPr>
              <w:t xml:space="preserve">  of </w:t>
            </w:r>
            <w:proofErr w:type="spellStart"/>
            <w:r w:rsidRPr="0047513C">
              <w:rPr>
                <w:i/>
                <w:iCs/>
                <w:sz w:val="22"/>
                <w:szCs w:val="22"/>
                <w:lang w:val="en-US"/>
              </w:rPr>
              <w:t>dmrs-DownlinkForPDSCH-MappingTypeA</w:t>
            </w:r>
            <w:proofErr w:type="spellEnd"/>
            <w:r w:rsidRPr="0047513C">
              <w:rPr>
                <w:i/>
                <w:iCs/>
                <w:sz w:val="22"/>
                <w:szCs w:val="22"/>
                <w:lang w:val="en-US"/>
              </w:rPr>
              <w:t xml:space="preserve">, </w:t>
            </w:r>
            <w:proofErr w:type="spellStart"/>
            <w:r w:rsidRPr="0047513C">
              <w:rPr>
                <w:i/>
                <w:iCs/>
                <w:sz w:val="22"/>
                <w:szCs w:val="22"/>
                <w:lang w:val="en-US"/>
              </w:rPr>
              <w:t>dmrs-DownlinkForPDSCH-MappingTypeB</w:t>
            </w:r>
            <w:proofErr w:type="spellEnd"/>
            <w:r>
              <w:rPr>
                <w:i/>
                <w:iCs/>
                <w:sz w:val="22"/>
                <w:szCs w:val="22"/>
                <w:lang w:val="en-US"/>
              </w:rPr>
              <w:t xml:space="preserve"> or if the higher layer parameter is not configured</w:t>
            </w:r>
          </w:p>
        </w:tc>
      </w:tr>
      <w:tr w:rsidR="00B80D07" w14:paraId="5BB8C139" w14:textId="7BE666D4" w:rsidTr="00AB0C43">
        <w:tc>
          <w:tcPr>
            <w:tcW w:w="2075" w:type="dxa"/>
          </w:tcPr>
          <w:p w14:paraId="136EE7CB" w14:textId="12FA8C10" w:rsidR="00B80D07" w:rsidRDefault="00B80D07" w:rsidP="00AB0C43">
            <w:pPr>
              <w:pStyle w:val="0Maintext"/>
              <w:spacing w:line="240" w:lineRule="auto"/>
              <w:ind w:firstLine="0"/>
              <w:jc w:val="center"/>
              <w:rPr>
                <w:sz w:val="22"/>
                <w:szCs w:val="22"/>
                <w:lang w:val="en-US"/>
              </w:rPr>
            </w:pPr>
            <w:r>
              <w:rPr>
                <w:sz w:val="22"/>
                <w:szCs w:val="22"/>
                <w:lang w:val="en-US"/>
              </w:rPr>
              <w:t>3 (120 kHz)</w:t>
            </w:r>
          </w:p>
        </w:tc>
        <w:tc>
          <w:tcPr>
            <w:tcW w:w="3680" w:type="dxa"/>
          </w:tcPr>
          <w:p w14:paraId="20BF0893" w14:textId="68CE0BAD" w:rsidR="00B80D07" w:rsidRDefault="00B80D07" w:rsidP="00AB0C43">
            <w:pPr>
              <w:pStyle w:val="0Maintext"/>
              <w:spacing w:line="240" w:lineRule="auto"/>
              <w:ind w:firstLine="0"/>
              <w:jc w:val="center"/>
              <w:rPr>
                <w:sz w:val="22"/>
                <w:szCs w:val="22"/>
                <w:lang w:val="en-US"/>
              </w:rPr>
            </w:pPr>
            <w:r>
              <w:rPr>
                <w:sz w:val="22"/>
                <w:szCs w:val="22"/>
                <w:lang w:val="en-US"/>
              </w:rPr>
              <w:t>20</w:t>
            </w:r>
          </w:p>
        </w:tc>
        <w:tc>
          <w:tcPr>
            <w:tcW w:w="3595" w:type="dxa"/>
          </w:tcPr>
          <w:p w14:paraId="5103DBD5" w14:textId="78D5235F" w:rsidR="00B80D07" w:rsidRDefault="00B80D07" w:rsidP="00BF5A65">
            <w:pPr>
              <w:pStyle w:val="0Maintext"/>
              <w:spacing w:line="240" w:lineRule="auto"/>
              <w:ind w:firstLine="0"/>
              <w:jc w:val="center"/>
              <w:rPr>
                <w:sz w:val="22"/>
                <w:szCs w:val="22"/>
                <w:lang w:val="en-US"/>
              </w:rPr>
            </w:pPr>
            <w:r>
              <w:rPr>
                <w:sz w:val="22"/>
                <w:szCs w:val="22"/>
                <w:lang w:val="en-US"/>
              </w:rPr>
              <w:t>24</w:t>
            </w:r>
          </w:p>
        </w:tc>
      </w:tr>
      <w:tr w:rsidR="00B80D07" w14:paraId="6336141D" w14:textId="1C156E4C" w:rsidTr="00AB0C43">
        <w:tc>
          <w:tcPr>
            <w:tcW w:w="2075" w:type="dxa"/>
          </w:tcPr>
          <w:p w14:paraId="59D98F08" w14:textId="0A286F1F" w:rsidR="00B80D07" w:rsidRDefault="00B80D07" w:rsidP="00AB0C43">
            <w:pPr>
              <w:pStyle w:val="0Maintext"/>
              <w:spacing w:line="240" w:lineRule="auto"/>
              <w:ind w:firstLine="0"/>
              <w:jc w:val="center"/>
              <w:rPr>
                <w:sz w:val="22"/>
                <w:szCs w:val="22"/>
                <w:lang w:val="en-US"/>
              </w:rPr>
            </w:pPr>
            <w:r>
              <w:rPr>
                <w:sz w:val="22"/>
                <w:szCs w:val="22"/>
                <w:lang w:val="en-US"/>
              </w:rPr>
              <w:t>5 (480 kHz)</w:t>
            </w:r>
          </w:p>
        </w:tc>
        <w:tc>
          <w:tcPr>
            <w:tcW w:w="3680" w:type="dxa"/>
          </w:tcPr>
          <w:p w14:paraId="0A511242" w14:textId="57CB93FF" w:rsidR="00B80D07" w:rsidRDefault="00B80D07" w:rsidP="00AB0C43">
            <w:pPr>
              <w:pStyle w:val="0Maintext"/>
              <w:spacing w:line="240" w:lineRule="auto"/>
              <w:ind w:firstLine="0"/>
              <w:jc w:val="center"/>
              <w:rPr>
                <w:sz w:val="22"/>
                <w:szCs w:val="22"/>
                <w:lang w:val="en-US"/>
              </w:rPr>
            </w:pPr>
            <w:r>
              <w:rPr>
                <w:sz w:val="22"/>
                <w:szCs w:val="22"/>
                <w:lang w:val="en-US"/>
              </w:rPr>
              <w:t>80</w:t>
            </w:r>
          </w:p>
        </w:tc>
        <w:tc>
          <w:tcPr>
            <w:tcW w:w="3595" w:type="dxa"/>
          </w:tcPr>
          <w:p w14:paraId="7D350D02" w14:textId="55BD09E2" w:rsidR="00B80D07" w:rsidRDefault="00B80D07" w:rsidP="00BF5A65">
            <w:pPr>
              <w:pStyle w:val="0Maintext"/>
              <w:spacing w:line="240" w:lineRule="auto"/>
              <w:ind w:firstLine="0"/>
              <w:jc w:val="center"/>
              <w:rPr>
                <w:sz w:val="22"/>
                <w:szCs w:val="22"/>
                <w:lang w:val="en-US"/>
              </w:rPr>
            </w:pPr>
            <w:r>
              <w:rPr>
                <w:sz w:val="22"/>
                <w:szCs w:val="22"/>
                <w:lang w:val="en-US"/>
              </w:rPr>
              <w:t>96</w:t>
            </w:r>
          </w:p>
        </w:tc>
      </w:tr>
      <w:tr w:rsidR="00B80D07" w14:paraId="47EABEC6" w14:textId="7740F6CA" w:rsidTr="00AB0C43">
        <w:tc>
          <w:tcPr>
            <w:tcW w:w="2075" w:type="dxa"/>
          </w:tcPr>
          <w:p w14:paraId="2CAE87D5" w14:textId="014CBBEA" w:rsidR="00B80D07" w:rsidRDefault="00B80D07" w:rsidP="00AB0C43">
            <w:pPr>
              <w:pStyle w:val="0Maintext"/>
              <w:spacing w:line="240" w:lineRule="auto"/>
              <w:ind w:firstLine="0"/>
              <w:jc w:val="center"/>
              <w:rPr>
                <w:sz w:val="22"/>
                <w:szCs w:val="22"/>
                <w:lang w:val="en-US"/>
              </w:rPr>
            </w:pPr>
            <w:r>
              <w:rPr>
                <w:sz w:val="22"/>
                <w:szCs w:val="22"/>
                <w:lang w:val="en-US"/>
              </w:rPr>
              <w:t>6 (960 kHz)</w:t>
            </w:r>
          </w:p>
        </w:tc>
        <w:tc>
          <w:tcPr>
            <w:tcW w:w="3680" w:type="dxa"/>
          </w:tcPr>
          <w:p w14:paraId="3E9DD46A" w14:textId="50C09415" w:rsidR="00B80D07" w:rsidRDefault="00B80D07" w:rsidP="00AB0C43">
            <w:pPr>
              <w:pStyle w:val="0Maintext"/>
              <w:spacing w:line="240" w:lineRule="auto"/>
              <w:ind w:firstLine="0"/>
              <w:jc w:val="center"/>
              <w:rPr>
                <w:sz w:val="22"/>
                <w:szCs w:val="22"/>
                <w:lang w:val="en-US"/>
              </w:rPr>
            </w:pPr>
            <w:r>
              <w:rPr>
                <w:sz w:val="22"/>
                <w:szCs w:val="22"/>
                <w:lang w:val="en-US"/>
              </w:rPr>
              <w:t>160</w:t>
            </w:r>
          </w:p>
        </w:tc>
        <w:tc>
          <w:tcPr>
            <w:tcW w:w="3595" w:type="dxa"/>
          </w:tcPr>
          <w:p w14:paraId="1248A756" w14:textId="1311EF06" w:rsidR="00B80D07" w:rsidRDefault="00B80D07" w:rsidP="00BF5A65">
            <w:pPr>
              <w:pStyle w:val="0Maintext"/>
              <w:spacing w:line="240" w:lineRule="auto"/>
              <w:ind w:firstLine="0"/>
              <w:jc w:val="center"/>
              <w:rPr>
                <w:sz w:val="22"/>
                <w:szCs w:val="22"/>
                <w:lang w:val="en-US"/>
              </w:rPr>
            </w:pPr>
            <w:r>
              <w:rPr>
                <w:sz w:val="22"/>
                <w:szCs w:val="22"/>
                <w:lang w:val="en-US"/>
              </w:rPr>
              <w:t>192</w:t>
            </w:r>
          </w:p>
        </w:tc>
      </w:tr>
    </w:tbl>
    <w:p w14:paraId="5DFEFE36" w14:textId="77777777" w:rsidR="00B80D07" w:rsidRDefault="00B80D07" w:rsidP="00BF5A65">
      <w:pPr>
        <w:pStyle w:val="Caption"/>
        <w:keepNext/>
      </w:pPr>
    </w:p>
    <w:p w14:paraId="09B322FF" w14:textId="558566ED" w:rsidR="00B80D07" w:rsidRDefault="00B80D07" w:rsidP="00AB0C43">
      <w:pPr>
        <w:pStyle w:val="Caption"/>
        <w:keepNext/>
      </w:pPr>
      <w:r>
        <w:t xml:space="preserve">Table </w:t>
      </w:r>
      <w:fldSimple w:instr=" SEQ Table \* ARABIC ">
        <w:r w:rsidR="00881E29">
          <w:rPr>
            <w:noProof/>
          </w:rPr>
          <w:t>2</w:t>
        </w:r>
      </w:fldSimple>
      <w:r>
        <w:t xml:space="preserve">: PUSCH preparation time for PUSCH timing </w:t>
      </w:r>
      <w:r w:rsidR="002D132B">
        <w:t>capability</w:t>
      </w:r>
      <w:r>
        <w:t xml:space="preserve"> 1</w:t>
      </w:r>
    </w:p>
    <w:tbl>
      <w:tblPr>
        <w:tblStyle w:val="TableGrid"/>
        <w:tblW w:w="0" w:type="auto"/>
        <w:tblLook w:val="04A0" w:firstRow="1" w:lastRow="0" w:firstColumn="1" w:lastColumn="0" w:noHBand="0" w:noVBand="1"/>
      </w:tblPr>
      <w:tblGrid>
        <w:gridCol w:w="4675"/>
        <w:gridCol w:w="4675"/>
      </w:tblGrid>
      <w:tr w:rsidR="00B80D07" w14:paraId="4D9BEE59" w14:textId="77777777" w:rsidTr="00B80D07">
        <w:tc>
          <w:tcPr>
            <w:tcW w:w="4675" w:type="dxa"/>
          </w:tcPr>
          <w:p w14:paraId="142899B3" w14:textId="43B02BF6" w:rsidR="00B80D07" w:rsidRDefault="00B80D07" w:rsidP="00AB0C43">
            <w:pPr>
              <w:pStyle w:val="0Maintext"/>
              <w:spacing w:line="240" w:lineRule="auto"/>
              <w:ind w:firstLine="0"/>
              <w:jc w:val="center"/>
              <w:rPr>
                <w:sz w:val="22"/>
                <w:szCs w:val="22"/>
                <w:lang w:val="en-US"/>
              </w:rPr>
            </w:pPr>
            <w:r>
              <w:rPr>
                <w:sz w:val="22"/>
                <w:szCs w:val="22"/>
                <w:lang w:val="en-US"/>
              </w:rPr>
              <w:t>µ</w:t>
            </w:r>
          </w:p>
        </w:tc>
        <w:tc>
          <w:tcPr>
            <w:tcW w:w="4675" w:type="dxa"/>
          </w:tcPr>
          <w:p w14:paraId="749D3234" w14:textId="7A998A19" w:rsidR="00B80D07" w:rsidRDefault="00B80D07" w:rsidP="00AB0C43">
            <w:pPr>
              <w:pStyle w:val="0Maintext"/>
              <w:spacing w:line="240" w:lineRule="auto"/>
              <w:ind w:firstLine="0"/>
              <w:jc w:val="center"/>
              <w:rPr>
                <w:sz w:val="22"/>
                <w:szCs w:val="22"/>
                <w:lang w:val="en-US"/>
              </w:rPr>
            </w:pPr>
            <w:r>
              <w:rPr>
                <w:sz w:val="22"/>
                <w:szCs w:val="22"/>
                <w:lang w:val="en-US"/>
              </w:rPr>
              <w:t>PUSCH</w:t>
            </w:r>
            <w:r>
              <w:rPr>
                <w:sz w:val="22"/>
                <w:szCs w:val="22"/>
                <w:lang w:val="en-US"/>
              </w:rPr>
              <w:t xml:space="preserve"> </w:t>
            </w:r>
            <w:r>
              <w:rPr>
                <w:sz w:val="22"/>
                <w:szCs w:val="22"/>
                <w:lang w:val="en-US"/>
              </w:rPr>
              <w:t xml:space="preserve">preparation </w:t>
            </w:r>
            <w:r>
              <w:rPr>
                <w:sz w:val="22"/>
                <w:szCs w:val="22"/>
                <w:lang w:val="en-US"/>
              </w:rPr>
              <w:t xml:space="preserve"> time N</w:t>
            </w:r>
            <w:r>
              <w:rPr>
                <w:sz w:val="22"/>
                <w:szCs w:val="22"/>
                <w:vertAlign w:val="subscript"/>
                <w:lang w:val="en-US"/>
              </w:rPr>
              <w:t>2</w:t>
            </w:r>
            <w:r>
              <w:rPr>
                <w:sz w:val="22"/>
                <w:szCs w:val="22"/>
                <w:lang w:val="en-US"/>
              </w:rPr>
              <w:t xml:space="preserve"> [symbols]</w:t>
            </w:r>
          </w:p>
        </w:tc>
      </w:tr>
      <w:tr w:rsidR="00B80D07" w14:paraId="19EDFCB7" w14:textId="77777777" w:rsidTr="00B80D07">
        <w:tc>
          <w:tcPr>
            <w:tcW w:w="4675" w:type="dxa"/>
          </w:tcPr>
          <w:p w14:paraId="7213B71A" w14:textId="2C17F44C" w:rsidR="00B80D07" w:rsidRDefault="00B80D07" w:rsidP="00AB0C43">
            <w:pPr>
              <w:pStyle w:val="0Maintext"/>
              <w:spacing w:line="240" w:lineRule="auto"/>
              <w:ind w:firstLine="0"/>
              <w:jc w:val="center"/>
              <w:rPr>
                <w:sz w:val="22"/>
                <w:szCs w:val="22"/>
                <w:lang w:val="en-US"/>
              </w:rPr>
            </w:pPr>
            <w:r>
              <w:rPr>
                <w:sz w:val="22"/>
                <w:szCs w:val="22"/>
                <w:lang w:val="en-US"/>
              </w:rPr>
              <w:t>3 (120 kHz)</w:t>
            </w:r>
          </w:p>
        </w:tc>
        <w:tc>
          <w:tcPr>
            <w:tcW w:w="4675" w:type="dxa"/>
          </w:tcPr>
          <w:p w14:paraId="79645A6D" w14:textId="4B815E7B" w:rsidR="00B80D07" w:rsidRDefault="00B80D07" w:rsidP="00AB0C43">
            <w:pPr>
              <w:pStyle w:val="0Maintext"/>
              <w:spacing w:line="240" w:lineRule="auto"/>
              <w:ind w:firstLine="0"/>
              <w:jc w:val="center"/>
              <w:rPr>
                <w:sz w:val="22"/>
                <w:szCs w:val="22"/>
                <w:lang w:val="en-US"/>
              </w:rPr>
            </w:pPr>
            <w:r>
              <w:rPr>
                <w:sz w:val="22"/>
                <w:szCs w:val="22"/>
                <w:lang w:val="en-US"/>
              </w:rPr>
              <w:t>36</w:t>
            </w:r>
          </w:p>
        </w:tc>
      </w:tr>
      <w:tr w:rsidR="00B80D07" w14:paraId="5E0A967C" w14:textId="77777777" w:rsidTr="00B80D07">
        <w:tc>
          <w:tcPr>
            <w:tcW w:w="4675" w:type="dxa"/>
          </w:tcPr>
          <w:p w14:paraId="5A04A85C" w14:textId="7DA303B5" w:rsidR="00B80D07" w:rsidRDefault="00B80D07" w:rsidP="00AB0C43">
            <w:pPr>
              <w:pStyle w:val="0Maintext"/>
              <w:spacing w:line="240" w:lineRule="auto"/>
              <w:ind w:firstLine="0"/>
              <w:jc w:val="center"/>
              <w:rPr>
                <w:sz w:val="22"/>
                <w:szCs w:val="22"/>
                <w:lang w:val="en-US"/>
              </w:rPr>
            </w:pPr>
            <w:r>
              <w:rPr>
                <w:sz w:val="22"/>
                <w:szCs w:val="22"/>
                <w:lang w:val="en-US"/>
              </w:rPr>
              <w:t>5 (480 kHz)</w:t>
            </w:r>
          </w:p>
        </w:tc>
        <w:tc>
          <w:tcPr>
            <w:tcW w:w="4675" w:type="dxa"/>
          </w:tcPr>
          <w:p w14:paraId="7FBBADE1" w14:textId="5CE98903" w:rsidR="00B80D07" w:rsidRDefault="00B80D07" w:rsidP="00AB0C43">
            <w:pPr>
              <w:pStyle w:val="0Maintext"/>
              <w:spacing w:line="240" w:lineRule="auto"/>
              <w:ind w:firstLine="0"/>
              <w:jc w:val="center"/>
              <w:rPr>
                <w:sz w:val="22"/>
                <w:szCs w:val="22"/>
                <w:lang w:val="en-US"/>
              </w:rPr>
            </w:pPr>
            <w:r>
              <w:rPr>
                <w:sz w:val="22"/>
                <w:szCs w:val="22"/>
                <w:lang w:val="en-US"/>
              </w:rPr>
              <w:t>144</w:t>
            </w:r>
          </w:p>
        </w:tc>
      </w:tr>
      <w:tr w:rsidR="00B80D07" w14:paraId="1296F135" w14:textId="77777777" w:rsidTr="00AB0C43">
        <w:trPr>
          <w:trHeight w:val="36"/>
        </w:trPr>
        <w:tc>
          <w:tcPr>
            <w:tcW w:w="4675" w:type="dxa"/>
          </w:tcPr>
          <w:p w14:paraId="573BF5BA" w14:textId="71D2445E" w:rsidR="00B80D07" w:rsidRDefault="00B80D07" w:rsidP="00AB0C43">
            <w:pPr>
              <w:pStyle w:val="0Maintext"/>
              <w:spacing w:line="240" w:lineRule="auto"/>
              <w:ind w:firstLine="0"/>
              <w:jc w:val="center"/>
              <w:rPr>
                <w:sz w:val="22"/>
                <w:szCs w:val="22"/>
                <w:lang w:val="en-US"/>
              </w:rPr>
            </w:pPr>
            <w:r>
              <w:rPr>
                <w:sz w:val="22"/>
                <w:szCs w:val="22"/>
                <w:lang w:val="en-US"/>
              </w:rPr>
              <w:t>6 (960 kHz)</w:t>
            </w:r>
          </w:p>
        </w:tc>
        <w:tc>
          <w:tcPr>
            <w:tcW w:w="4675" w:type="dxa"/>
          </w:tcPr>
          <w:p w14:paraId="324EC2E1" w14:textId="41F3D452" w:rsidR="00B80D07" w:rsidRDefault="00B80D07" w:rsidP="00AB0C43">
            <w:pPr>
              <w:pStyle w:val="0Maintext"/>
              <w:spacing w:line="240" w:lineRule="auto"/>
              <w:ind w:firstLine="0"/>
              <w:jc w:val="center"/>
              <w:rPr>
                <w:sz w:val="22"/>
                <w:szCs w:val="22"/>
                <w:lang w:val="en-US"/>
              </w:rPr>
            </w:pPr>
            <w:r>
              <w:rPr>
                <w:sz w:val="22"/>
                <w:szCs w:val="22"/>
                <w:lang w:val="en-US"/>
              </w:rPr>
              <w:t>288</w:t>
            </w:r>
          </w:p>
        </w:tc>
      </w:tr>
    </w:tbl>
    <w:p w14:paraId="343FC1B9" w14:textId="62FD1EA4" w:rsidR="00A5136F" w:rsidRDefault="00A5136F" w:rsidP="007D195D">
      <w:pPr>
        <w:pStyle w:val="0Maintext"/>
        <w:spacing w:line="240" w:lineRule="auto"/>
        <w:ind w:firstLine="0"/>
        <w:rPr>
          <w:sz w:val="22"/>
          <w:szCs w:val="22"/>
          <w:lang w:val="en-US"/>
        </w:rPr>
      </w:pPr>
    </w:p>
    <w:p w14:paraId="124F4D78" w14:textId="7922C57A" w:rsidR="002D132B" w:rsidRDefault="002D132B" w:rsidP="002D132B">
      <w:pPr>
        <w:pStyle w:val="Caption"/>
        <w:keepNext/>
      </w:pPr>
      <w:r>
        <w:t xml:space="preserve">Table </w:t>
      </w:r>
      <w:r>
        <w:fldChar w:fldCharType="begin"/>
      </w:r>
      <w:r>
        <w:instrText xml:space="preserve"> SEQ Table \* ARABIC </w:instrText>
      </w:r>
      <w:r>
        <w:fldChar w:fldCharType="separate"/>
      </w:r>
      <w:r w:rsidR="00881E29">
        <w:rPr>
          <w:noProof/>
        </w:rPr>
        <w:t>3</w:t>
      </w:r>
      <w:r>
        <w:fldChar w:fldCharType="end"/>
      </w:r>
      <w:r>
        <w:t xml:space="preserve">: </w:t>
      </w:r>
      <w:r>
        <w:t>Minimum gap between the second detected DCI and the beginning of the first PUCCH resource</w:t>
      </w:r>
    </w:p>
    <w:tbl>
      <w:tblPr>
        <w:tblStyle w:val="TableGrid"/>
        <w:tblW w:w="0" w:type="auto"/>
        <w:tblLook w:val="04A0" w:firstRow="1" w:lastRow="0" w:firstColumn="1" w:lastColumn="0" w:noHBand="0" w:noVBand="1"/>
      </w:tblPr>
      <w:tblGrid>
        <w:gridCol w:w="4675"/>
        <w:gridCol w:w="4675"/>
      </w:tblGrid>
      <w:tr w:rsidR="002D132B" w14:paraId="10D14154" w14:textId="77777777" w:rsidTr="0047513C">
        <w:tc>
          <w:tcPr>
            <w:tcW w:w="4675" w:type="dxa"/>
          </w:tcPr>
          <w:p w14:paraId="075BB58F" w14:textId="77777777" w:rsidR="002D132B" w:rsidRDefault="002D132B" w:rsidP="0047513C">
            <w:pPr>
              <w:pStyle w:val="0Maintext"/>
              <w:spacing w:line="240" w:lineRule="auto"/>
              <w:ind w:firstLine="0"/>
              <w:jc w:val="center"/>
              <w:rPr>
                <w:sz w:val="22"/>
                <w:szCs w:val="22"/>
                <w:lang w:val="en-US"/>
              </w:rPr>
            </w:pPr>
            <w:r>
              <w:rPr>
                <w:sz w:val="22"/>
                <w:szCs w:val="22"/>
                <w:lang w:val="en-US"/>
              </w:rPr>
              <w:t>µ</w:t>
            </w:r>
          </w:p>
        </w:tc>
        <w:tc>
          <w:tcPr>
            <w:tcW w:w="4675" w:type="dxa"/>
          </w:tcPr>
          <w:p w14:paraId="6450F4EE" w14:textId="77777777" w:rsidR="002D132B" w:rsidRDefault="002D132B" w:rsidP="0047513C">
            <w:pPr>
              <w:pStyle w:val="0Maintext"/>
              <w:spacing w:line="240" w:lineRule="auto"/>
              <w:ind w:firstLine="0"/>
              <w:jc w:val="center"/>
              <w:rPr>
                <w:sz w:val="22"/>
                <w:szCs w:val="22"/>
                <w:lang w:val="en-US"/>
              </w:rPr>
            </w:pPr>
            <w:r>
              <w:rPr>
                <w:sz w:val="22"/>
                <w:szCs w:val="22"/>
                <w:lang w:val="en-US"/>
              </w:rPr>
              <w:t>PUSCH</w:t>
            </w:r>
            <w:r>
              <w:rPr>
                <w:sz w:val="22"/>
                <w:szCs w:val="22"/>
                <w:lang w:val="en-US"/>
              </w:rPr>
              <w:t xml:space="preserve"> </w:t>
            </w:r>
            <w:r>
              <w:rPr>
                <w:sz w:val="22"/>
                <w:szCs w:val="22"/>
                <w:lang w:val="en-US"/>
              </w:rPr>
              <w:t xml:space="preserve">preparation </w:t>
            </w:r>
            <w:r>
              <w:rPr>
                <w:sz w:val="22"/>
                <w:szCs w:val="22"/>
                <w:lang w:val="en-US"/>
              </w:rPr>
              <w:t xml:space="preserve"> time N</w:t>
            </w:r>
            <w:r>
              <w:rPr>
                <w:sz w:val="22"/>
                <w:szCs w:val="22"/>
                <w:vertAlign w:val="subscript"/>
                <w:lang w:val="en-US"/>
              </w:rPr>
              <w:t>2</w:t>
            </w:r>
            <w:r>
              <w:rPr>
                <w:sz w:val="22"/>
                <w:szCs w:val="22"/>
                <w:lang w:val="en-US"/>
              </w:rPr>
              <w:t xml:space="preserve"> [symbols]</w:t>
            </w:r>
          </w:p>
        </w:tc>
      </w:tr>
      <w:tr w:rsidR="002D132B" w14:paraId="32C6D0D4" w14:textId="77777777" w:rsidTr="0047513C">
        <w:tc>
          <w:tcPr>
            <w:tcW w:w="4675" w:type="dxa"/>
          </w:tcPr>
          <w:p w14:paraId="46C3F873" w14:textId="77777777" w:rsidR="002D132B" w:rsidRDefault="002D132B" w:rsidP="0047513C">
            <w:pPr>
              <w:pStyle w:val="0Maintext"/>
              <w:spacing w:line="240" w:lineRule="auto"/>
              <w:ind w:firstLine="0"/>
              <w:jc w:val="center"/>
              <w:rPr>
                <w:sz w:val="22"/>
                <w:szCs w:val="22"/>
                <w:lang w:val="en-US"/>
              </w:rPr>
            </w:pPr>
            <w:r>
              <w:rPr>
                <w:sz w:val="22"/>
                <w:szCs w:val="22"/>
                <w:lang w:val="en-US"/>
              </w:rPr>
              <w:t>3 (120 kHz)</w:t>
            </w:r>
          </w:p>
        </w:tc>
        <w:tc>
          <w:tcPr>
            <w:tcW w:w="4675" w:type="dxa"/>
          </w:tcPr>
          <w:p w14:paraId="671F31CF" w14:textId="0C8E06E8" w:rsidR="002D132B" w:rsidRDefault="002D132B" w:rsidP="0047513C">
            <w:pPr>
              <w:pStyle w:val="0Maintext"/>
              <w:spacing w:line="240" w:lineRule="auto"/>
              <w:ind w:firstLine="0"/>
              <w:jc w:val="center"/>
              <w:rPr>
                <w:sz w:val="22"/>
                <w:szCs w:val="22"/>
                <w:lang w:val="en-US"/>
              </w:rPr>
            </w:pPr>
            <w:r>
              <w:rPr>
                <w:sz w:val="22"/>
                <w:szCs w:val="22"/>
                <w:lang w:val="en-US"/>
              </w:rPr>
              <w:t>20</w:t>
            </w:r>
          </w:p>
        </w:tc>
      </w:tr>
      <w:tr w:rsidR="002D132B" w14:paraId="22123B5B" w14:textId="77777777" w:rsidTr="0047513C">
        <w:tc>
          <w:tcPr>
            <w:tcW w:w="4675" w:type="dxa"/>
          </w:tcPr>
          <w:p w14:paraId="10462DCF" w14:textId="77777777" w:rsidR="002D132B" w:rsidRDefault="002D132B" w:rsidP="0047513C">
            <w:pPr>
              <w:pStyle w:val="0Maintext"/>
              <w:spacing w:line="240" w:lineRule="auto"/>
              <w:ind w:firstLine="0"/>
              <w:jc w:val="center"/>
              <w:rPr>
                <w:sz w:val="22"/>
                <w:szCs w:val="22"/>
                <w:lang w:val="en-US"/>
              </w:rPr>
            </w:pPr>
            <w:r>
              <w:rPr>
                <w:sz w:val="22"/>
                <w:szCs w:val="22"/>
                <w:lang w:val="en-US"/>
              </w:rPr>
              <w:t>5 (480 kHz)</w:t>
            </w:r>
          </w:p>
        </w:tc>
        <w:tc>
          <w:tcPr>
            <w:tcW w:w="4675" w:type="dxa"/>
          </w:tcPr>
          <w:p w14:paraId="6F581B0A" w14:textId="0E4061B0" w:rsidR="002D132B" w:rsidRDefault="002D132B" w:rsidP="0047513C">
            <w:pPr>
              <w:pStyle w:val="0Maintext"/>
              <w:spacing w:line="240" w:lineRule="auto"/>
              <w:ind w:firstLine="0"/>
              <w:jc w:val="center"/>
              <w:rPr>
                <w:sz w:val="22"/>
                <w:szCs w:val="22"/>
                <w:lang w:val="en-US"/>
              </w:rPr>
            </w:pPr>
            <w:r>
              <w:rPr>
                <w:sz w:val="22"/>
                <w:szCs w:val="22"/>
                <w:lang w:val="en-US"/>
              </w:rPr>
              <w:t>80</w:t>
            </w:r>
          </w:p>
        </w:tc>
      </w:tr>
      <w:tr w:rsidR="002D132B" w14:paraId="6546EAF3" w14:textId="77777777" w:rsidTr="0047513C">
        <w:trPr>
          <w:trHeight w:val="36"/>
        </w:trPr>
        <w:tc>
          <w:tcPr>
            <w:tcW w:w="4675" w:type="dxa"/>
          </w:tcPr>
          <w:p w14:paraId="307BDB1D" w14:textId="77777777" w:rsidR="002D132B" w:rsidRDefault="002D132B" w:rsidP="0047513C">
            <w:pPr>
              <w:pStyle w:val="0Maintext"/>
              <w:spacing w:line="240" w:lineRule="auto"/>
              <w:ind w:firstLine="0"/>
              <w:jc w:val="center"/>
              <w:rPr>
                <w:sz w:val="22"/>
                <w:szCs w:val="22"/>
                <w:lang w:val="en-US"/>
              </w:rPr>
            </w:pPr>
            <w:r>
              <w:rPr>
                <w:sz w:val="22"/>
                <w:szCs w:val="22"/>
                <w:lang w:val="en-US"/>
              </w:rPr>
              <w:t>6 (960 kHz)</w:t>
            </w:r>
          </w:p>
        </w:tc>
        <w:tc>
          <w:tcPr>
            <w:tcW w:w="4675" w:type="dxa"/>
          </w:tcPr>
          <w:p w14:paraId="1A91C533" w14:textId="294B2F84" w:rsidR="002D132B" w:rsidRDefault="002D132B" w:rsidP="0047513C">
            <w:pPr>
              <w:pStyle w:val="0Maintext"/>
              <w:spacing w:line="240" w:lineRule="auto"/>
              <w:ind w:firstLine="0"/>
              <w:jc w:val="center"/>
              <w:rPr>
                <w:sz w:val="22"/>
                <w:szCs w:val="22"/>
                <w:lang w:val="en-US"/>
              </w:rPr>
            </w:pPr>
            <w:r>
              <w:rPr>
                <w:sz w:val="22"/>
                <w:szCs w:val="22"/>
                <w:lang w:val="en-US"/>
              </w:rPr>
              <w:t>160</w:t>
            </w:r>
          </w:p>
        </w:tc>
      </w:tr>
    </w:tbl>
    <w:p w14:paraId="6CB059AC" w14:textId="77777777" w:rsidR="002D132B" w:rsidRDefault="002D132B" w:rsidP="002D132B">
      <w:pPr>
        <w:pStyle w:val="0Maintext"/>
        <w:spacing w:line="240" w:lineRule="auto"/>
        <w:ind w:firstLine="0"/>
        <w:rPr>
          <w:sz w:val="22"/>
          <w:szCs w:val="22"/>
          <w:lang w:val="en-US"/>
        </w:rPr>
      </w:pPr>
    </w:p>
    <w:p w14:paraId="446AA3B5" w14:textId="2B69CA9A" w:rsidR="002D132B" w:rsidRDefault="002D132B" w:rsidP="002D132B">
      <w:pPr>
        <w:pStyle w:val="Caption"/>
        <w:keepNext/>
      </w:pPr>
      <w:r>
        <w:t xml:space="preserve">Table </w:t>
      </w:r>
      <w:r>
        <w:fldChar w:fldCharType="begin"/>
      </w:r>
      <w:r>
        <w:instrText xml:space="preserve"> SEQ Table \* ARABIC </w:instrText>
      </w:r>
      <w:r>
        <w:fldChar w:fldCharType="separate"/>
      </w:r>
      <w:r w:rsidR="00881E29">
        <w:rPr>
          <w:noProof/>
        </w:rPr>
        <w:t>4</w:t>
      </w:r>
      <w:r>
        <w:fldChar w:fldCharType="end"/>
      </w:r>
      <w:r>
        <w:t xml:space="preserve">: </w:t>
      </w:r>
      <w:r>
        <w:t>CSI Computation Delay</w:t>
      </w:r>
    </w:p>
    <w:tbl>
      <w:tblPr>
        <w:tblStyle w:val="TableGrid"/>
        <w:tblW w:w="0" w:type="auto"/>
        <w:tblLook w:val="04A0" w:firstRow="1" w:lastRow="0" w:firstColumn="1" w:lastColumn="0" w:noHBand="0" w:noVBand="1"/>
      </w:tblPr>
      <w:tblGrid>
        <w:gridCol w:w="4675"/>
        <w:gridCol w:w="4675"/>
      </w:tblGrid>
      <w:tr w:rsidR="002D132B" w14:paraId="20DAED56" w14:textId="77777777" w:rsidTr="0047513C">
        <w:tc>
          <w:tcPr>
            <w:tcW w:w="4675" w:type="dxa"/>
          </w:tcPr>
          <w:p w14:paraId="4A173EE7" w14:textId="77777777" w:rsidR="002D132B" w:rsidRDefault="002D132B" w:rsidP="0047513C">
            <w:pPr>
              <w:pStyle w:val="0Maintext"/>
              <w:spacing w:line="240" w:lineRule="auto"/>
              <w:ind w:firstLine="0"/>
              <w:jc w:val="center"/>
              <w:rPr>
                <w:sz w:val="22"/>
                <w:szCs w:val="22"/>
                <w:lang w:val="en-US"/>
              </w:rPr>
            </w:pPr>
            <w:r>
              <w:rPr>
                <w:sz w:val="22"/>
                <w:szCs w:val="22"/>
                <w:lang w:val="en-US"/>
              </w:rPr>
              <w:t>µ</w:t>
            </w:r>
          </w:p>
        </w:tc>
        <w:tc>
          <w:tcPr>
            <w:tcW w:w="4675" w:type="dxa"/>
          </w:tcPr>
          <w:p w14:paraId="78D51030" w14:textId="2BAF8013" w:rsidR="002D132B" w:rsidRDefault="002D132B" w:rsidP="0047513C">
            <w:pPr>
              <w:pStyle w:val="0Maintext"/>
              <w:spacing w:line="240" w:lineRule="auto"/>
              <w:ind w:firstLine="0"/>
              <w:jc w:val="center"/>
              <w:rPr>
                <w:sz w:val="22"/>
                <w:szCs w:val="22"/>
                <w:lang w:val="en-US"/>
              </w:rPr>
            </w:pPr>
            <w:r>
              <w:rPr>
                <w:sz w:val="22"/>
                <w:szCs w:val="22"/>
                <w:lang w:val="en-US"/>
              </w:rPr>
              <w:t>Z1/Z1’/Z2/Z2’/Z3/Z3’</w:t>
            </w:r>
          </w:p>
        </w:tc>
      </w:tr>
      <w:tr w:rsidR="002D132B" w14:paraId="153A7FDA" w14:textId="77777777" w:rsidTr="00AB0C43">
        <w:tc>
          <w:tcPr>
            <w:tcW w:w="4675" w:type="dxa"/>
          </w:tcPr>
          <w:p w14:paraId="7305A497" w14:textId="77777777" w:rsidR="002D132B" w:rsidRDefault="002D132B" w:rsidP="0047513C">
            <w:pPr>
              <w:pStyle w:val="0Maintext"/>
              <w:spacing w:line="240" w:lineRule="auto"/>
              <w:ind w:firstLine="0"/>
              <w:jc w:val="center"/>
              <w:rPr>
                <w:sz w:val="22"/>
                <w:szCs w:val="22"/>
                <w:lang w:val="en-US"/>
              </w:rPr>
            </w:pPr>
            <w:r>
              <w:rPr>
                <w:sz w:val="22"/>
                <w:szCs w:val="22"/>
                <w:lang w:val="en-US"/>
              </w:rPr>
              <w:t>5 (480 kHz)</w:t>
            </w:r>
          </w:p>
        </w:tc>
        <w:tc>
          <w:tcPr>
            <w:tcW w:w="4675" w:type="dxa"/>
            <w:vMerge w:val="restart"/>
            <w:vAlign w:val="center"/>
          </w:tcPr>
          <w:p w14:paraId="3A882D31" w14:textId="4694FB26" w:rsidR="002D132B" w:rsidRDefault="002D132B" w:rsidP="002D132B">
            <w:pPr>
              <w:pStyle w:val="0Maintext"/>
              <w:spacing w:line="240" w:lineRule="auto"/>
              <w:ind w:firstLine="0"/>
              <w:jc w:val="center"/>
              <w:rPr>
                <w:sz w:val="22"/>
                <w:szCs w:val="22"/>
                <w:lang w:val="en-US"/>
              </w:rPr>
            </w:pPr>
            <w:r>
              <w:rPr>
                <w:sz w:val="22"/>
                <w:szCs w:val="22"/>
                <w:lang w:val="en-US"/>
              </w:rPr>
              <w:t>Same absolute time as 120 kHz</w:t>
            </w:r>
          </w:p>
        </w:tc>
      </w:tr>
      <w:tr w:rsidR="002D132B" w14:paraId="16E0F39C" w14:textId="77777777" w:rsidTr="0047513C">
        <w:trPr>
          <w:trHeight w:val="36"/>
        </w:trPr>
        <w:tc>
          <w:tcPr>
            <w:tcW w:w="4675" w:type="dxa"/>
          </w:tcPr>
          <w:p w14:paraId="004799E1" w14:textId="77777777" w:rsidR="002D132B" w:rsidRDefault="002D132B" w:rsidP="0047513C">
            <w:pPr>
              <w:pStyle w:val="0Maintext"/>
              <w:spacing w:line="240" w:lineRule="auto"/>
              <w:ind w:firstLine="0"/>
              <w:jc w:val="center"/>
              <w:rPr>
                <w:sz w:val="22"/>
                <w:szCs w:val="22"/>
                <w:lang w:val="en-US"/>
              </w:rPr>
            </w:pPr>
            <w:r>
              <w:rPr>
                <w:sz w:val="22"/>
                <w:szCs w:val="22"/>
                <w:lang w:val="en-US"/>
              </w:rPr>
              <w:t>6 (960 kHz)</w:t>
            </w:r>
          </w:p>
        </w:tc>
        <w:tc>
          <w:tcPr>
            <w:tcW w:w="4675" w:type="dxa"/>
            <w:vMerge/>
          </w:tcPr>
          <w:p w14:paraId="55E6EB62" w14:textId="0376EE14" w:rsidR="002D132B" w:rsidRDefault="002D132B" w:rsidP="0047513C">
            <w:pPr>
              <w:pStyle w:val="0Maintext"/>
              <w:spacing w:line="240" w:lineRule="auto"/>
              <w:ind w:firstLine="0"/>
              <w:jc w:val="center"/>
              <w:rPr>
                <w:sz w:val="22"/>
                <w:szCs w:val="22"/>
                <w:lang w:val="en-US"/>
              </w:rPr>
            </w:pPr>
          </w:p>
        </w:tc>
      </w:tr>
    </w:tbl>
    <w:p w14:paraId="4EEE63D7" w14:textId="77777777" w:rsidR="002D132B" w:rsidRDefault="002D132B" w:rsidP="002D132B">
      <w:pPr>
        <w:pStyle w:val="0Maintext"/>
        <w:spacing w:line="240" w:lineRule="auto"/>
        <w:ind w:firstLine="0"/>
        <w:rPr>
          <w:sz w:val="22"/>
          <w:szCs w:val="22"/>
          <w:lang w:val="en-US"/>
        </w:rPr>
      </w:pPr>
    </w:p>
    <w:p w14:paraId="5D075748" w14:textId="03DE8473" w:rsidR="00113493" w:rsidRDefault="006E27EF" w:rsidP="007D195D">
      <w:pPr>
        <w:pStyle w:val="0Maintext"/>
        <w:spacing w:line="240" w:lineRule="auto"/>
        <w:ind w:firstLine="0"/>
        <w:rPr>
          <w:rFonts w:eastAsia="SimSun"/>
          <w:sz w:val="22"/>
          <w:szCs w:val="22"/>
          <w:lang w:val="en-US" w:eastAsia="ja-JP"/>
        </w:rPr>
      </w:pPr>
      <w:r>
        <w:rPr>
          <w:rFonts w:eastAsia="SimSun"/>
          <w:sz w:val="22"/>
          <w:szCs w:val="22"/>
          <w:lang w:val="en-US" w:eastAsia="ja-JP"/>
        </w:rPr>
        <w:t xml:space="preserve">For the values of </w:t>
      </w:r>
      <w:r w:rsidRPr="00190C4D">
        <w:rPr>
          <w:rFonts w:eastAsia="SimSun"/>
          <w:b/>
          <w:bCs/>
          <w:sz w:val="22"/>
          <w:szCs w:val="22"/>
          <w:lang w:val="en-US" w:eastAsia="ja-JP"/>
        </w:rPr>
        <w:t>k0, k1 and k2,</w:t>
      </w:r>
      <w:r>
        <w:rPr>
          <w:rFonts w:eastAsia="SimSun"/>
          <w:sz w:val="22"/>
          <w:szCs w:val="22"/>
          <w:lang w:val="en-US" w:eastAsia="ja-JP"/>
        </w:rPr>
        <w:t xml:space="preserve"> there may be a need to increase the range and modify the </w:t>
      </w:r>
      <w:r w:rsidR="00190C4D">
        <w:rPr>
          <w:rFonts w:eastAsia="SimSun"/>
          <w:sz w:val="22"/>
          <w:szCs w:val="22"/>
          <w:lang w:val="en-US" w:eastAsia="ja-JP"/>
        </w:rPr>
        <w:t xml:space="preserve">associated </w:t>
      </w:r>
      <w:r>
        <w:rPr>
          <w:rFonts w:eastAsia="SimSun"/>
          <w:sz w:val="22"/>
          <w:szCs w:val="22"/>
          <w:lang w:val="en-US" w:eastAsia="ja-JP"/>
        </w:rPr>
        <w:t xml:space="preserve">signaling given the increased range. The increase in the UE processing times serves as a lower bound to the values that can be used resulting in minimum values of k0 and k2 that are feasible. Also, given that there may be a minimum PDCCH monitoring periodicity based on the introduction of multi-slot PDCCH monitoring, the values of k0 and k2 have to be extended to cover all the resources between two </w:t>
      </w:r>
      <w:r w:rsidR="00190C4D">
        <w:rPr>
          <w:rFonts w:eastAsia="SimSun"/>
          <w:sz w:val="22"/>
          <w:szCs w:val="22"/>
          <w:lang w:val="en-US" w:eastAsia="ja-JP"/>
        </w:rPr>
        <w:t xml:space="preserve">consecutive </w:t>
      </w:r>
      <w:r>
        <w:rPr>
          <w:rFonts w:eastAsia="SimSun"/>
          <w:sz w:val="22"/>
          <w:szCs w:val="22"/>
          <w:lang w:val="en-US" w:eastAsia="ja-JP"/>
        </w:rPr>
        <w:t xml:space="preserve">PDCCH monitoring occasions. As such it is best to </w:t>
      </w:r>
      <w:r w:rsidRPr="006E27EF">
        <w:rPr>
          <w:rFonts w:eastAsia="SimSun"/>
          <w:sz w:val="22"/>
          <w:szCs w:val="22"/>
          <w:lang w:val="en-US" w:eastAsia="ja-JP"/>
        </w:rPr>
        <w:t>discuss and decide the values of k0/k1/k2 after N1/N2/N3</w:t>
      </w:r>
      <w:r>
        <w:rPr>
          <w:rFonts w:eastAsia="SimSun"/>
          <w:sz w:val="22"/>
          <w:szCs w:val="22"/>
          <w:lang w:val="en-US" w:eastAsia="ja-JP"/>
        </w:rPr>
        <w:t xml:space="preserve"> </w:t>
      </w:r>
      <w:r w:rsidR="00190C4D">
        <w:rPr>
          <w:rFonts w:eastAsia="SimSun"/>
          <w:sz w:val="22"/>
          <w:szCs w:val="22"/>
          <w:lang w:val="en-US" w:eastAsia="ja-JP"/>
        </w:rPr>
        <w:t>and the multi-slot</w:t>
      </w:r>
      <w:r>
        <w:rPr>
          <w:rFonts w:eastAsia="SimSun"/>
          <w:sz w:val="22"/>
          <w:szCs w:val="22"/>
          <w:lang w:val="en-US" w:eastAsia="ja-JP"/>
        </w:rPr>
        <w:t xml:space="preserve"> PDCCH monitoring</w:t>
      </w:r>
      <w:r w:rsidR="00190C4D">
        <w:rPr>
          <w:rFonts w:eastAsia="SimSun"/>
          <w:sz w:val="22"/>
          <w:szCs w:val="22"/>
          <w:lang w:val="en-US" w:eastAsia="ja-JP"/>
        </w:rPr>
        <w:t xml:space="preserve"> details have been decided</w:t>
      </w:r>
      <w:r>
        <w:rPr>
          <w:rFonts w:eastAsia="SimSun"/>
          <w:sz w:val="22"/>
          <w:szCs w:val="22"/>
          <w:lang w:val="en-US" w:eastAsia="ja-JP"/>
        </w:rPr>
        <w:t xml:space="preserve">.  </w:t>
      </w:r>
    </w:p>
    <w:p w14:paraId="502F3C5C" w14:textId="77777777" w:rsidR="00AB0C43" w:rsidRPr="00AB0C43" w:rsidRDefault="00380CB9" w:rsidP="00AB0C43">
      <w:pPr>
        <w:pStyle w:val="0Maintext"/>
        <w:spacing w:after="0" w:afterAutospacing="0" w:line="240" w:lineRule="auto"/>
        <w:ind w:firstLine="0"/>
        <w:rPr>
          <w:i/>
          <w:iCs/>
          <w:sz w:val="22"/>
          <w:szCs w:val="22"/>
          <w:lang w:val="en-US"/>
        </w:rPr>
      </w:pPr>
      <w:r w:rsidRPr="00AB0C43">
        <w:rPr>
          <w:rFonts w:eastAsia="SimSun"/>
          <w:b/>
          <w:bCs/>
          <w:i/>
          <w:iCs/>
          <w:sz w:val="22"/>
          <w:szCs w:val="22"/>
          <w:lang w:val="en-US" w:eastAsia="ja-JP"/>
        </w:rPr>
        <w:lastRenderedPageBreak/>
        <w:t xml:space="preserve">Proposal </w:t>
      </w:r>
      <w:r w:rsidR="00A92194" w:rsidRPr="00AB0C43">
        <w:rPr>
          <w:rFonts w:eastAsia="SimSun"/>
          <w:b/>
          <w:bCs/>
          <w:i/>
          <w:iCs/>
          <w:sz w:val="22"/>
          <w:szCs w:val="22"/>
          <w:lang w:val="en-US" w:eastAsia="ja-JP"/>
        </w:rPr>
        <w:t>1:</w:t>
      </w:r>
      <w:r w:rsidR="00A92194" w:rsidRPr="00AB0C43">
        <w:rPr>
          <w:rFonts w:eastAsia="SimSun"/>
          <w:i/>
          <w:iCs/>
          <w:sz w:val="22"/>
          <w:szCs w:val="22"/>
          <w:lang w:val="en-US" w:eastAsia="ja-JP"/>
        </w:rPr>
        <w:t xml:space="preserve"> </w:t>
      </w:r>
      <w:r w:rsidR="00A92194" w:rsidRPr="00AB0C43">
        <w:rPr>
          <w:i/>
          <w:iCs/>
          <w:sz w:val="22"/>
          <w:szCs w:val="22"/>
          <w:lang w:val="en-US"/>
        </w:rPr>
        <w:t xml:space="preserve">the absolute time duration of 120 kHz </w:t>
      </w:r>
      <w:r w:rsidR="00A92194" w:rsidRPr="00AB0C43">
        <w:rPr>
          <w:i/>
          <w:iCs/>
          <w:sz w:val="22"/>
          <w:szCs w:val="22"/>
          <w:lang w:val="en-US"/>
        </w:rPr>
        <w:t>is</w:t>
      </w:r>
      <w:r w:rsidR="00A92194" w:rsidRPr="00AB0C43">
        <w:rPr>
          <w:i/>
          <w:iCs/>
          <w:sz w:val="22"/>
          <w:szCs w:val="22"/>
          <w:lang w:val="en-US"/>
        </w:rPr>
        <w:t xml:space="preserve"> adopted as the timeline for all UE processing timelines under consideration. </w:t>
      </w:r>
    </w:p>
    <w:p w14:paraId="153F6F9C" w14:textId="6C694702" w:rsidR="00F62775" w:rsidRDefault="00F62775" w:rsidP="005D6383">
      <w:pPr>
        <w:pStyle w:val="0Maintext"/>
        <w:numPr>
          <w:ilvl w:val="0"/>
          <w:numId w:val="31"/>
        </w:numPr>
        <w:spacing w:after="0" w:afterAutospacing="0" w:line="240" w:lineRule="auto"/>
        <w:rPr>
          <w:i/>
          <w:iCs/>
          <w:sz w:val="22"/>
          <w:szCs w:val="22"/>
          <w:lang w:val="en-US"/>
        </w:rPr>
      </w:pPr>
      <w:r w:rsidRPr="00F62775">
        <w:rPr>
          <w:i/>
          <w:iCs/>
          <w:sz w:val="22"/>
          <w:szCs w:val="22"/>
          <w:lang w:val="en-US"/>
        </w:rPr>
        <w:t>The values of N1, N</w:t>
      </w:r>
      <w:r>
        <w:rPr>
          <w:i/>
          <w:iCs/>
          <w:sz w:val="22"/>
          <w:szCs w:val="22"/>
          <w:lang w:val="en-US"/>
        </w:rPr>
        <w:t xml:space="preserve">2, </w:t>
      </w:r>
      <w:r w:rsidRPr="00F62775">
        <w:rPr>
          <w:i/>
          <w:iCs/>
          <w:sz w:val="22"/>
          <w:szCs w:val="22"/>
          <w:lang w:val="en-US"/>
        </w:rPr>
        <w:t>N3</w:t>
      </w:r>
      <w:r>
        <w:rPr>
          <w:i/>
          <w:iCs/>
          <w:sz w:val="22"/>
          <w:szCs w:val="22"/>
          <w:lang w:val="en-US"/>
        </w:rPr>
        <w:t xml:space="preserve">, </w:t>
      </w:r>
      <w:r w:rsidRPr="00F62775">
        <w:rPr>
          <w:i/>
          <w:iCs/>
          <w:sz w:val="22"/>
          <w:szCs w:val="22"/>
          <w:lang w:val="en-US"/>
        </w:rPr>
        <w:t>Z1</w:t>
      </w:r>
      <w:r>
        <w:rPr>
          <w:i/>
          <w:iCs/>
          <w:sz w:val="22"/>
          <w:szCs w:val="22"/>
          <w:lang w:val="en-US"/>
        </w:rPr>
        <w:t xml:space="preserve">, </w:t>
      </w:r>
      <w:r w:rsidRPr="00F62775">
        <w:rPr>
          <w:i/>
          <w:iCs/>
          <w:sz w:val="22"/>
          <w:szCs w:val="22"/>
          <w:lang w:val="en-US"/>
        </w:rPr>
        <w:t>Z1’</w:t>
      </w:r>
      <w:r>
        <w:rPr>
          <w:i/>
          <w:iCs/>
          <w:sz w:val="22"/>
          <w:szCs w:val="22"/>
          <w:lang w:val="en-US"/>
        </w:rPr>
        <w:t xml:space="preserve">, </w:t>
      </w:r>
      <w:r w:rsidRPr="00F62775">
        <w:rPr>
          <w:i/>
          <w:iCs/>
          <w:sz w:val="22"/>
          <w:szCs w:val="22"/>
          <w:lang w:val="en-US"/>
        </w:rPr>
        <w:t>Z2</w:t>
      </w:r>
      <w:r>
        <w:rPr>
          <w:i/>
          <w:iCs/>
          <w:sz w:val="22"/>
          <w:szCs w:val="22"/>
          <w:lang w:val="en-US"/>
        </w:rPr>
        <w:t xml:space="preserve">, </w:t>
      </w:r>
      <w:r w:rsidRPr="00F62775">
        <w:rPr>
          <w:i/>
          <w:iCs/>
          <w:sz w:val="22"/>
          <w:szCs w:val="22"/>
          <w:lang w:val="en-US"/>
        </w:rPr>
        <w:t>Z2’</w:t>
      </w:r>
      <w:r>
        <w:rPr>
          <w:i/>
          <w:iCs/>
          <w:sz w:val="22"/>
          <w:szCs w:val="22"/>
          <w:lang w:val="en-US"/>
        </w:rPr>
        <w:t xml:space="preserve">, </w:t>
      </w:r>
      <w:r w:rsidRPr="00F62775">
        <w:rPr>
          <w:i/>
          <w:iCs/>
          <w:sz w:val="22"/>
          <w:szCs w:val="22"/>
          <w:lang w:val="en-US"/>
        </w:rPr>
        <w:t>Z3</w:t>
      </w:r>
      <w:r>
        <w:rPr>
          <w:i/>
          <w:iCs/>
          <w:sz w:val="22"/>
          <w:szCs w:val="22"/>
          <w:lang w:val="en-US"/>
        </w:rPr>
        <w:t xml:space="preserve">, and </w:t>
      </w:r>
      <w:r w:rsidRPr="00F62775">
        <w:rPr>
          <w:i/>
          <w:iCs/>
          <w:sz w:val="22"/>
          <w:szCs w:val="22"/>
          <w:lang w:val="en-US"/>
        </w:rPr>
        <w:t xml:space="preserve">Z3’ should be set to the same absolute time as </w:t>
      </w:r>
      <w:r>
        <w:rPr>
          <w:i/>
          <w:iCs/>
          <w:sz w:val="22"/>
          <w:szCs w:val="22"/>
          <w:lang w:val="en-US"/>
        </w:rPr>
        <w:t xml:space="preserve">the same timeline for the </w:t>
      </w:r>
      <w:r w:rsidRPr="00F62775">
        <w:rPr>
          <w:i/>
          <w:iCs/>
          <w:sz w:val="22"/>
          <w:szCs w:val="22"/>
          <w:lang w:val="en-US"/>
        </w:rPr>
        <w:t xml:space="preserve">120 kHz </w:t>
      </w:r>
      <w:r>
        <w:rPr>
          <w:i/>
          <w:iCs/>
          <w:sz w:val="22"/>
          <w:szCs w:val="22"/>
          <w:lang w:val="en-US"/>
        </w:rPr>
        <w:t>SCS</w:t>
      </w:r>
    </w:p>
    <w:p w14:paraId="7632AD32" w14:textId="7C0CE1CD" w:rsidR="00380CB9" w:rsidRPr="00AB0C43" w:rsidRDefault="00A92194" w:rsidP="005D6383">
      <w:pPr>
        <w:pStyle w:val="0Maintext"/>
        <w:numPr>
          <w:ilvl w:val="0"/>
          <w:numId w:val="31"/>
        </w:numPr>
        <w:spacing w:after="0" w:afterAutospacing="0" w:line="240" w:lineRule="auto"/>
        <w:rPr>
          <w:i/>
          <w:iCs/>
          <w:sz w:val="22"/>
          <w:szCs w:val="22"/>
          <w:lang w:val="en-US"/>
        </w:rPr>
      </w:pPr>
      <w:r w:rsidRPr="00AB0C43">
        <w:rPr>
          <w:i/>
          <w:iCs/>
          <w:sz w:val="22"/>
          <w:szCs w:val="22"/>
          <w:lang w:val="en-US"/>
        </w:rPr>
        <w:t>Any tighter timelines that are proposed  should be based on an additional UE capability.</w:t>
      </w:r>
    </w:p>
    <w:p w14:paraId="122D3AF9" w14:textId="6C3C2451" w:rsidR="00AB0C43" w:rsidRPr="00AB0C43" w:rsidRDefault="00AB0C43" w:rsidP="00AB0C43">
      <w:pPr>
        <w:pStyle w:val="0Maintext"/>
        <w:spacing w:line="240" w:lineRule="auto"/>
        <w:ind w:firstLine="0"/>
        <w:rPr>
          <w:i/>
          <w:iCs/>
          <w:sz w:val="22"/>
          <w:szCs w:val="22"/>
          <w:lang w:val="en-US"/>
        </w:rPr>
      </w:pPr>
    </w:p>
    <w:p w14:paraId="5A4A2AAA" w14:textId="35D68C9D" w:rsidR="00AB0C43" w:rsidRPr="00AB0C43" w:rsidRDefault="00AB0C43" w:rsidP="00AB0C43">
      <w:pPr>
        <w:pStyle w:val="0Maintext"/>
        <w:spacing w:line="240" w:lineRule="auto"/>
        <w:ind w:firstLine="0"/>
        <w:rPr>
          <w:i/>
          <w:iCs/>
          <w:sz w:val="22"/>
          <w:szCs w:val="22"/>
          <w:lang w:val="en-US"/>
        </w:rPr>
      </w:pPr>
      <w:r w:rsidRPr="00AB0C43">
        <w:rPr>
          <w:b/>
          <w:bCs/>
          <w:i/>
          <w:iCs/>
          <w:sz w:val="22"/>
          <w:szCs w:val="22"/>
          <w:lang w:val="en-US"/>
        </w:rPr>
        <w:t>Proposal 2:</w:t>
      </w:r>
      <w:r w:rsidRPr="00AB0C43">
        <w:rPr>
          <w:i/>
          <w:iCs/>
          <w:sz w:val="22"/>
          <w:szCs w:val="22"/>
          <w:lang w:val="en-US"/>
        </w:rPr>
        <w:t xml:space="preserve"> </w:t>
      </w:r>
      <w:r w:rsidRPr="00AB0C43">
        <w:rPr>
          <w:i/>
          <w:iCs/>
          <w:sz w:val="22"/>
          <w:szCs w:val="22"/>
          <w:lang w:val="en-US"/>
        </w:rPr>
        <w:t>there should be a single set of timelines with no need to differentiate between single and multiple PDSCH scheduling</w:t>
      </w:r>
      <w:r w:rsidRPr="00AB0C43">
        <w:rPr>
          <w:i/>
          <w:iCs/>
          <w:sz w:val="22"/>
          <w:szCs w:val="22"/>
          <w:lang w:val="en-US"/>
        </w:rPr>
        <w:t>.</w:t>
      </w:r>
    </w:p>
    <w:p w14:paraId="52B08EED" w14:textId="3F8EDD64" w:rsidR="00AB0C43" w:rsidRPr="00AB0C43" w:rsidRDefault="00AB0C43" w:rsidP="00AB0C43">
      <w:pPr>
        <w:pStyle w:val="0Maintext"/>
        <w:spacing w:line="240" w:lineRule="auto"/>
        <w:ind w:firstLine="0"/>
        <w:rPr>
          <w:rFonts w:eastAsia="SimSun"/>
          <w:i/>
          <w:iCs/>
          <w:sz w:val="22"/>
          <w:szCs w:val="22"/>
          <w:lang w:val="en-US" w:eastAsia="ja-JP"/>
        </w:rPr>
      </w:pPr>
      <w:r w:rsidRPr="00AB0C43">
        <w:rPr>
          <w:b/>
          <w:bCs/>
          <w:i/>
          <w:iCs/>
          <w:sz w:val="22"/>
          <w:szCs w:val="22"/>
          <w:lang w:val="en-US"/>
        </w:rPr>
        <w:t>Proposal 3:</w:t>
      </w:r>
      <w:r w:rsidRPr="00AB0C43">
        <w:rPr>
          <w:i/>
          <w:iCs/>
          <w:sz w:val="22"/>
          <w:szCs w:val="22"/>
          <w:lang w:val="en-US"/>
        </w:rPr>
        <w:t xml:space="preserve"> </w:t>
      </w:r>
      <w:r w:rsidRPr="00AB0C43">
        <w:rPr>
          <w:i/>
          <w:iCs/>
          <w:sz w:val="22"/>
          <w:szCs w:val="22"/>
          <w:lang w:val="en-US"/>
        </w:rPr>
        <w:t xml:space="preserve">discuss and decide the values of k0/k1/k2 after N1/N2/N3 </w:t>
      </w:r>
      <w:r w:rsidR="00190C4D">
        <w:rPr>
          <w:i/>
          <w:iCs/>
          <w:sz w:val="22"/>
          <w:szCs w:val="22"/>
          <w:lang w:val="en-US"/>
        </w:rPr>
        <w:t>and multi-slot</w:t>
      </w:r>
      <w:r w:rsidRPr="00AB0C43">
        <w:rPr>
          <w:i/>
          <w:iCs/>
          <w:sz w:val="22"/>
          <w:szCs w:val="22"/>
          <w:lang w:val="en-US"/>
        </w:rPr>
        <w:t xml:space="preserve"> PDCCH monitoring</w:t>
      </w:r>
      <w:r w:rsidR="00190C4D">
        <w:rPr>
          <w:i/>
          <w:iCs/>
          <w:sz w:val="22"/>
          <w:szCs w:val="22"/>
          <w:lang w:val="en-US"/>
        </w:rPr>
        <w:t xml:space="preserve"> details have been decided</w:t>
      </w:r>
      <w:r w:rsidRPr="00AB0C43">
        <w:rPr>
          <w:i/>
          <w:iCs/>
          <w:sz w:val="22"/>
          <w:szCs w:val="22"/>
          <w:lang w:val="en-US"/>
        </w:rPr>
        <w:t>.</w:t>
      </w:r>
    </w:p>
    <w:p w14:paraId="7A9270AF" w14:textId="77777777" w:rsidR="006E27EF" w:rsidRDefault="006E27EF" w:rsidP="006E27EF">
      <w:pPr>
        <w:pStyle w:val="Heading1"/>
      </w:pPr>
      <w:r>
        <w:t>Reference Signals</w:t>
      </w:r>
    </w:p>
    <w:p w14:paraId="5EF9D445" w14:textId="77777777" w:rsidR="006E27EF" w:rsidRDefault="006E27EF" w:rsidP="006E27EF">
      <w:pPr>
        <w:pStyle w:val="Heading2"/>
      </w:pPr>
      <w:r>
        <w:t>DMRS</w:t>
      </w:r>
    </w:p>
    <w:p w14:paraId="31514E15" w14:textId="687833A9" w:rsidR="006E27EF" w:rsidRDefault="006E27EF" w:rsidP="006E27EF">
      <w:pPr>
        <w:jc w:val="both"/>
        <w:rPr>
          <w:sz w:val="22"/>
          <w:szCs w:val="22"/>
        </w:rPr>
      </w:pPr>
      <w:r>
        <w:rPr>
          <w:sz w:val="22"/>
          <w:szCs w:val="22"/>
        </w:rPr>
        <w:t xml:space="preserve">In RAN1 #104-e, </w:t>
      </w:r>
      <w:r w:rsidR="00A50869">
        <w:rPr>
          <w:sz w:val="22"/>
          <w:szCs w:val="22"/>
        </w:rPr>
        <w:t xml:space="preserve">agreements were made </w:t>
      </w:r>
      <w:r w:rsidR="00013203">
        <w:rPr>
          <w:sz w:val="22"/>
          <w:szCs w:val="22"/>
        </w:rPr>
        <w:t xml:space="preserve">to </w:t>
      </w:r>
      <w:r w:rsidR="002417E0" w:rsidRPr="002417E0">
        <w:rPr>
          <w:sz w:val="22"/>
          <w:szCs w:val="22"/>
        </w:rPr>
        <w:t xml:space="preserve"> study whether to introduce different DMRS pattern</w:t>
      </w:r>
      <w:r w:rsidR="00013203">
        <w:rPr>
          <w:sz w:val="22"/>
          <w:szCs w:val="22"/>
        </w:rPr>
        <w:t>s</w:t>
      </w:r>
      <w:r w:rsidR="002417E0" w:rsidRPr="002417E0">
        <w:rPr>
          <w:sz w:val="22"/>
          <w:szCs w:val="22"/>
        </w:rPr>
        <w:t xml:space="preserve"> with increased frequency domain density (in number of subcarriers) than the existing DMRS patterns for NR operation</w:t>
      </w:r>
      <w:r w:rsidR="002417E0">
        <w:rPr>
          <w:sz w:val="22"/>
          <w:szCs w:val="22"/>
        </w:rPr>
        <w:t xml:space="preserve"> (</w:t>
      </w:r>
      <w:r w:rsidR="00FE325B">
        <w:rPr>
          <w:sz w:val="22"/>
          <w:szCs w:val="22"/>
        </w:rPr>
        <w:t>s</w:t>
      </w:r>
      <w:r w:rsidR="002417E0">
        <w:rPr>
          <w:sz w:val="22"/>
          <w:szCs w:val="22"/>
        </w:rPr>
        <w:t xml:space="preserve">ee Section </w:t>
      </w:r>
      <w:r w:rsidR="002417E0">
        <w:rPr>
          <w:sz w:val="22"/>
          <w:szCs w:val="22"/>
        </w:rPr>
        <w:fldChar w:fldCharType="begin"/>
      </w:r>
      <w:r w:rsidR="002417E0">
        <w:rPr>
          <w:sz w:val="22"/>
          <w:szCs w:val="22"/>
        </w:rPr>
        <w:instrText xml:space="preserve"> REF _Ref79036498 \r \h </w:instrText>
      </w:r>
      <w:r w:rsidR="002417E0">
        <w:rPr>
          <w:sz w:val="22"/>
          <w:szCs w:val="22"/>
        </w:rPr>
      </w:r>
      <w:r w:rsidR="002417E0">
        <w:rPr>
          <w:sz w:val="22"/>
          <w:szCs w:val="22"/>
        </w:rPr>
        <w:fldChar w:fldCharType="separate"/>
      </w:r>
      <w:r w:rsidR="00623859">
        <w:rPr>
          <w:sz w:val="22"/>
          <w:szCs w:val="22"/>
        </w:rPr>
        <w:t>10.3</w:t>
      </w:r>
      <w:r w:rsidR="002417E0">
        <w:rPr>
          <w:sz w:val="22"/>
          <w:szCs w:val="22"/>
        </w:rPr>
        <w:fldChar w:fldCharType="end"/>
      </w:r>
      <w:r w:rsidR="002417E0">
        <w:rPr>
          <w:sz w:val="22"/>
          <w:szCs w:val="22"/>
        </w:rPr>
        <w:t xml:space="preserve">).  In addition, agreements were made to study </w:t>
      </w:r>
      <w:r w:rsidR="002417E0" w:rsidRPr="002417E0">
        <w:rPr>
          <w:sz w:val="22"/>
          <w:szCs w:val="22"/>
        </w:rPr>
        <w:t>whether to support a configuration of DMRS in which FD-OCC is not applied for 480 kHz and 960 kHz SCS</w:t>
      </w:r>
      <w:r w:rsidR="00FE325B">
        <w:rPr>
          <w:sz w:val="22"/>
          <w:szCs w:val="22"/>
        </w:rPr>
        <w:t xml:space="preserve"> with applicability to Type-1 and/or Type-2 DMRS (see Section 10.3)</w:t>
      </w:r>
      <w:r w:rsidR="002417E0">
        <w:rPr>
          <w:sz w:val="22"/>
          <w:szCs w:val="22"/>
        </w:rPr>
        <w:t>.</w:t>
      </w:r>
      <w:r w:rsidR="00013203">
        <w:rPr>
          <w:sz w:val="22"/>
          <w:szCs w:val="22"/>
        </w:rPr>
        <w:t xml:space="preserve"> This section addresses these two issues.</w:t>
      </w:r>
    </w:p>
    <w:p w14:paraId="69A5A982" w14:textId="77777777" w:rsidR="002417E0" w:rsidRDefault="002417E0" w:rsidP="006E27EF">
      <w:pPr>
        <w:jc w:val="both"/>
        <w:rPr>
          <w:sz w:val="22"/>
          <w:szCs w:val="22"/>
        </w:rPr>
      </w:pPr>
    </w:p>
    <w:p w14:paraId="2B0D9F43" w14:textId="77777777" w:rsidR="006E27EF" w:rsidRDefault="006E27EF" w:rsidP="006E27EF">
      <w:pPr>
        <w:pStyle w:val="Heading3"/>
      </w:pPr>
      <w:r>
        <w:t>DMRS Density</w:t>
      </w:r>
    </w:p>
    <w:p w14:paraId="44A3A9A7" w14:textId="77777777" w:rsidR="006E27EF" w:rsidRDefault="006E27EF" w:rsidP="006E27EF"/>
    <w:p w14:paraId="55B03D1D" w14:textId="7D11BCB0" w:rsidR="006E27EF" w:rsidRDefault="006E27EF" w:rsidP="006E27EF">
      <w:pPr>
        <w:jc w:val="both"/>
        <w:rPr>
          <w:sz w:val="22"/>
          <w:szCs w:val="22"/>
        </w:rPr>
      </w:pPr>
      <w:r w:rsidRPr="00060CC9">
        <w:rPr>
          <w:sz w:val="22"/>
          <w:szCs w:val="22"/>
        </w:rPr>
        <w:t xml:space="preserve">In large delay spread channels, the coherence bandwidth is such that there may be a need to introduce different DMRS patterns with increased frequency domain density (in number of subcarriers) than the existing DMRS patterns for NR operation in 52.6 to 71 GHz with 480 kHz and/or 960 kHz SCS. The existing and new DMRS patterns are </w:t>
      </w:r>
      <w:r w:rsidRPr="00576499">
        <w:rPr>
          <w:sz w:val="22"/>
          <w:szCs w:val="22"/>
        </w:rPr>
        <w:t xml:space="preserve">shown in </w:t>
      </w:r>
      <w:r w:rsidRPr="00576499">
        <w:rPr>
          <w:sz w:val="22"/>
          <w:szCs w:val="22"/>
        </w:rPr>
        <w:fldChar w:fldCharType="begin"/>
      </w:r>
      <w:r w:rsidRPr="00576499">
        <w:rPr>
          <w:sz w:val="22"/>
          <w:szCs w:val="22"/>
        </w:rPr>
        <w:instrText xml:space="preserve"> REF _Ref68636323 \h  \* MERGEFORMAT </w:instrText>
      </w:r>
      <w:r w:rsidRPr="00576499">
        <w:rPr>
          <w:sz w:val="22"/>
          <w:szCs w:val="22"/>
        </w:rPr>
      </w:r>
      <w:r w:rsidRPr="00576499">
        <w:rPr>
          <w:sz w:val="22"/>
          <w:szCs w:val="22"/>
        </w:rPr>
        <w:fldChar w:fldCharType="separate"/>
      </w:r>
      <w:r w:rsidR="00623859" w:rsidRPr="00623859">
        <w:rPr>
          <w:sz w:val="22"/>
          <w:szCs w:val="22"/>
        </w:rPr>
        <w:t xml:space="preserve">Figure </w:t>
      </w:r>
      <w:r w:rsidR="00623859" w:rsidRPr="00623859">
        <w:rPr>
          <w:noProof/>
          <w:sz w:val="22"/>
          <w:szCs w:val="22"/>
        </w:rPr>
        <w:t>1</w:t>
      </w:r>
      <w:r w:rsidRPr="00576499">
        <w:rPr>
          <w:sz w:val="22"/>
          <w:szCs w:val="22"/>
        </w:rPr>
        <w:fldChar w:fldCharType="end"/>
      </w:r>
      <w:r w:rsidRPr="00576499">
        <w:rPr>
          <w:sz w:val="22"/>
          <w:szCs w:val="22"/>
        </w:rPr>
        <w:t>.</w:t>
      </w:r>
    </w:p>
    <w:p w14:paraId="4A09F357" w14:textId="7AC9342F" w:rsidR="002417E0" w:rsidRDefault="002417E0" w:rsidP="006E27EF">
      <w:pPr>
        <w:jc w:val="both"/>
        <w:rPr>
          <w:sz w:val="22"/>
          <w:szCs w:val="22"/>
        </w:rPr>
      </w:pPr>
    </w:p>
    <w:p w14:paraId="13E3D847" w14:textId="5B6E52A3" w:rsidR="002417E0" w:rsidRPr="00576499" w:rsidRDefault="002417E0" w:rsidP="006E27EF">
      <w:pPr>
        <w:jc w:val="both"/>
        <w:rPr>
          <w:sz w:val="22"/>
          <w:szCs w:val="22"/>
        </w:rPr>
      </w:pPr>
      <w:r>
        <w:rPr>
          <w:sz w:val="22"/>
          <w:szCs w:val="22"/>
        </w:rPr>
        <w:t>After discussions in RAN1 #104-e, there was quite a lot of support to c</w:t>
      </w:r>
      <w:r w:rsidRPr="002417E0">
        <w:rPr>
          <w:sz w:val="22"/>
          <w:szCs w:val="22"/>
        </w:rPr>
        <w:t>onclude that no new DMRS pattern with increased frequency domain density (in number of subcarriers) than the existing DMRS patterns for NR operation in 52.6 to 71 GHz with 480 kHz and/or 960 kHz SCS in Rel-17</w:t>
      </w:r>
      <w:r w:rsidR="00190C4D">
        <w:rPr>
          <w:sz w:val="22"/>
          <w:szCs w:val="22"/>
        </w:rPr>
        <w:t xml:space="preserve"> but no agreement</w:t>
      </w:r>
      <w:r w:rsidR="00072946">
        <w:rPr>
          <w:sz w:val="22"/>
          <w:szCs w:val="22"/>
        </w:rPr>
        <w:t xml:space="preserve"> </w:t>
      </w:r>
      <w:r w:rsidR="00072946">
        <w:rPr>
          <w:sz w:val="22"/>
          <w:szCs w:val="22"/>
        </w:rPr>
        <w:fldChar w:fldCharType="begin"/>
      </w:r>
      <w:r w:rsidR="00072946">
        <w:rPr>
          <w:sz w:val="22"/>
          <w:szCs w:val="22"/>
        </w:rPr>
        <w:instrText xml:space="preserve"> REF _Ref79036835 \r \h </w:instrText>
      </w:r>
      <w:r w:rsidR="00072946">
        <w:rPr>
          <w:sz w:val="22"/>
          <w:szCs w:val="22"/>
        </w:rPr>
      </w:r>
      <w:r w:rsidR="00072946">
        <w:rPr>
          <w:sz w:val="22"/>
          <w:szCs w:val="22"/>
        </w:rPr>
        <w:fldChar w:fldCharType="separate"/>
      </w:r>
      <w:r w:rsidR="00623859">
        <w:rPr>
          <w:sz w:val="22"/>
          <w:szCs w:val="22"/>
        </w:rPr>
        <w:t>[11]</w:t>
      </w:r>
      <w:r w:rsidR="00072946">
        <w:rPr>
          <w:sz w:val="22"/>
          <w:szCs w:val="22"/>
        </w:rPr>
        <w:fldChar w:fldCharType="end"/>
      </w:r>
      <w:r>
        <w:rPr>
          <w:sz w:val="22"/>
          <w:szCs w:val="22"/>
        </w:rPr>
        <w:t xml:space="preserve">. </w:t>
      </w:r>
    </w:p>
    <w:p w14:paraId="65256C62" w14:textId="77777777" w:rsidR="006E27EF" w:rsidRPr="00060CC9" w:rsidRDefault="006E27EF" w:rsidP="006E27EF">
      <w:pPr>
        <w:jc w:val="both"/>
        <w:rPr>
          <w:sz w:val="22"/>
          <w:szCs w:val="22"/>
        </w:rPr>
      </w:pPr>
    </w:p>
    <w:p w14:paraId="67BBC630" w14:textId="6DD8D12D" w:rsidR="006E27EF" w:rsidRDefault="006E27EF" w:rsidP="006E27EF">
      <w:pPr>
        <w:jc w:val="both"/>
        <w:rPr>
          <w:sz w:val="22"/>
          <w:szCs w:val="22"/>
        </w:rPr>
      </w:pPr>
      <w:r w:rsidRPr="00060CC9">
        <w:rPr>
          <w:sz w:val="22"/>
          <w:szCs w:val="22"/>
        </w:rPr>
        <w:t xml:space="preserve">To </w:t>
      </w:r>
      <w:r w:rsidR="00013203" w:rsidRPr="009B095D">
        <w:rPr>
          <w:b/>
          <w:bCs/>
          <w:sz w:val="22"/>
          <w:szCs w:val="22"/>
        </w:rPr>
        <w:t>demonstrate that no new patterns are needed</w:t>
      </w:r>
      <w:r w:rsidRPr="009B095D">
        <w:rPr>
          <w:b/>
          <w:bCs/>
          <w:sz w:val="22"/>
          <w:szCs w:val="22"/>
        </w:rPr>
        <w:t>,</w:t>
      </w:r>
      <w:r w:rsidRPr="00060CC9">
        <w:rPr>
          <w:sz w:val="22"/>
          <w:szCs w:val="22"/>
        </w:rPr>
        <w:t xml:space="preserve"> we show the BLER </w:t>
      </w:r>
      <w:r>
        <w:rPr>
          <w:sz w:val="22"/>
          <w:szCs w:val="22"/>
        </w:rPr>
        <w:t>performance (</w:t>
      </w:r>
      <w:r>
        <w:rPr>
          <w:sz w:val="22"/>
          <w:szCs w:val="22"/>
        </w:rPr>
        <w:fldChar w:fldCharType="begin"/>
      </w:r>
      <w:r>
        <w:rPr>
          <w:sz w:val="22"/>
          <w:szCs w:val="22"/>
        </w:rPr>
        <w:instrText xml:space="preserve"> REF _Ref68636282 \h </w:instrText>
      </w:r>
      <w:r>
        <w:rPr>
          <w:sz w:val="22"/>
          <w:szCs w:val="22"/>
        </w:rPr>
      </w:r>
      <w:r>
        <w:rPr>
          <w:sz w:val="22"/>
          <w:szCs w:val="22"/>
        </w:rPr>
        <w:fldChar w:fldCharType="separate"/>
      </w:r>
      <w:r w:rsidR="00623859">
        <w:t xml:space="preserve">Figure </w:t>
      </w:r>
      <w:r w:rsidR="00623859">
        <w:rPr>
          <w:noProof/>
        </w:rPr>
        <w:t>2</w:t>
      </w:r>
      <w:r>
        <w:rPr>
          <w:sz w:val="22"/>
          <w:szCs w:val="22"/>
        </w:rPr>
        <w:fldChar w:fldCharType="end"/>
      </w:r>
      <w:r w:rsidRPr="00060CC9">
        <w:rPr>
          <w:sz w:val="22"/>
          <w:szCs w:val="22"/>
        </w:rPr>
        <w:t xml:space="preserve">) and corresponding normalized throughput </w:t>
      </w:r>
      <w:r>
        <w:rPr>
          <w:sz w:val="22"/>
          <w:szCs w:val="22"/>
        </w:rPr>
        <w:t xml:space="preserve">performance </w:t>
      </w:r>
      <w:r w:rsidRPr="00060CC9">
        <w:rPr>
          <w:sz w:val="22"/>
          <w:szCs w:val="22"/>
        </w:rPr>
        <w:t>(</w:t>
      </w:r>
      <w:r w:rsidRPr="00060CC9">
        <w:rPr>
          <w:sz w:val="22"/>
          <w:szCs w:val="22"/>
        </w:rPr>
        <w:fldChar w:fldCharType="begin"/>
      </w:r>
      <w:r w:rsidRPr="00060CC9">
        <w:rPr>
          <w:sz w:val="22"/>
          <w:szCs w:val="22"/>
        </w:rPr>
        <w:instrText xml:space="preserve"> REF _Ref68564958 \h </w:instrText>
      </w:r>
      <w:r>
        <w:rPr>
          <w:sz w:val="22"/>
          <w:szCs w:val="22"/>
        </w:rPr>
        <w:instrText xml:space="preserve"> \* MERGEFORMAT </w:instrText>
      </w:r>
      <w:r w:rsidRPr="00060CC9">
        <w:rPr>
          <w:sz w:val="22"/>
          <w:szCs w:val="22"/>
        </w:rPr>
      </w:r>
      <w:r w:rsidRPr="00060CC9">
        <w:rPr>
          <w:sz w:val="22"/>
          <w:szCs w:val="22"/>
        </w:rPr>
        <w:fldChar w:fldCharType="separate"/>
      </w:r>
      <w:r w:rsidR="00623859" w:rsidRPr="00623859">
        <w:rPr>
          <w:sz w:val="22"/>
          <w:szCs w:val="22"/>
        </w:rPr>
        <w:t xml:space="preserve">Figure </w:t>
      </w:r>
      <w:r w:rsidR="00623859" w:rsidRPr="00623859">
        <w:rPr>
          <w:noProof/>
          <w:sz w:val="22"/>
          <w:szCs w:val="22"/>
        </w:rPr>
        <w:t>3</w:t>
      </w:r>
      <w:r w:rsidRPr="00060CC9">
        <w:rPr>
          <w:sz w:val="22"/>
          <w:szCs w:val="22"/>
        </w:rPr>
        <w:fldChar w:fldCharType="end"/>
      </w:r>
      <w:r w:rsidRPr="00060CC9">
        <w:rPr>
          <w:sz w:val="22"/>
          <w:szCs w:val="22"/>
        </w:rPr>
        <w:t xml:space="preserve">) for the  960 kHz SCS with different channel delay spreads at 5 usec, 10 usecs, and 20 usec for MSCS 22. Note that we assume perfect PTRS compensation to be able to focus on the effect of channel estimation. We also turn off the FD-OCC and  assume a perfect precoder with rank-1 transmission. As the assumption is no data multiplexing is assumed in DMRS symbols, the total throughput is identical  even though the DMRS overhead is different allowing us to use the normalized throughput as a metric. The conclusions may change if data multiplexing is allowed. From the </w:t>
      </w:r>
      <w:r>
        <w:rPr>
          <w:sz w:val="22"/>
          <w:szCs w:val="22"/>
        </w:rPr>
        <w:t>results</w:t>
      </w:r>
      <w:r w:rsidRPr="00060CC9">
        <w:rPr>
          <w:sz w:val="22"/>
          <w:szCs w:val="22"/>
        </w:rPr>
        <w:t xml:space="preserve">, although there is a small improvement in BLER </w:t>
      </w:r>
      <w:r>
        <w:rPr>
          <w:sz w:val="22"/>
          <w:szCs w:val="22"/>
        </w:rPr>
        <w:t xml:space="preserve">performance </w:t>
      </w:r>
      <w:r w:rsidRPr="00060CC9">
        <w:rPr>
          <w:sz w:val="22"/>
          <w:szCs w:val="22"/>
        </w:rPr>
        <w:t>(and throughput</w:t>
      </w:r>
      <w:r>
        <w:rPr>
          <w:sz w:val="22"/>
          <w:szCs w:val="22"/>
        </w:rPr>
        <w:t xml:space="preserve"> performance</w:t>
      </w:r>
      <w:r w:rsidRPr="00060CC9">
        <w:rPr>
          <w:sz w:val="22"/>
          <w:szCs w:val="22"/>
        </w:rPr>
        <w:t>), the gain is small enough that the new pattern should not be adopted. (0.5 dB at 10</w:t>
      </w:r>
      <w:r w:rsidRPr="009B095D">
        <w:rPr>
          <w:sz w:val="22"/>
          <w:szCs w:val="22"/>
          <w:vertAlign w:val="superscript"/>
        </w:rPr>
        <w:t>-1</w:t>
      </w:r>
      <w:r w:rsidRPr="00060CC9">
        <w:rPr>
          <w:sz w:val="22"/>
          <w:szCs w:val="22"/>
        </w:rPr>
        <w:t xml:space="preserve"> for DS = 20</w:t>
      </w:r>
      <w:r>
        <w:rPr>
          <w:sz w:val="22"/>
          <w:szCs w:val="22"/>
        </w:rPr>
        <w:t xml:space="preserve"> as shown in </w:t>
      </w:r>
      <w:r>
        <w:rPr>
          <w:sz w:val="22"/>
          <w:szCs w:val="22"/>
        </w:rPr>
        <w:fldChar w:fldCharType="begin"/>
      </w:r>
      <w:r>
        <w:rPr>
          <w:sz w:val="22"/>
          <w:szCs w:val="22"/>
        </w:rPr>
        <w:instrText xml:space="preserve"> REF _Ref68636222 \h </w:instrText>
      </w:r>
      <w:r>
        <w:rPr>
          <w:sz w:val="22"/>
          <w:szCs w:val="22"/>
        </w:rPr>
      </w:r>
      <w:r>
        <w:rPr>
          <w:sz w:val="22"/>
          <w:szCs w:val="22"/>
        </w:rPr>
        <w:fldChar w:fldCharType="separate"/>
      </w:r>
      <w:r w:rsidR="00623859">
        <w:t xml:space="preserve">Table </w:t>
      </w:r>
      <w:r w:rsidR="00623859">
        <w:rPr>
          <w:noProof/>
        </w:rPr>
        <w:t>5</w:t>
      </w:r>
      <w:r>
        <w:rPr>
          <w:sz w:val="22"/>
          <w:szCs w:val="22"/>
        </w:rPr>
        <w:fldChar w:fldCharType="end"/>
      </w:r>
      <w:r w:rsidRPr="00060CC9">
        <w:rPr>
          <w:sz w:val="22"/>
          <w:szCs w:val="22"/>
        </w:rPr>
        <w:t>).</w:t>
      </w:r>
      <w:r w:rsidR="002417E0">
        <w:rPr>
          <w:sz w:val="22"/>
          <w:szCs w:val="22"/>
        </w:rPr>
        <w:t xml:space="preserve"> </w:t>
      </w:r>
    </w:p>
    <w:p w14:paraId="3608C69A" w14:textId="09B7D558" w:rsidR="002417E0" w:rsidRDefault="002417E0" w:rsidP="006E27EF">
      <w:pPr>
        <w:jc w:val="both"/>
        <w:rPr>
          <w:sz w:val="22"/>
          <w:szCs w:val="22"/>
        </w:rPr>
      </w:pPr>
    </w:p>
    <w:p w14:paraId="29AF106E" w14:textId="77777777" w:rsidR="006E27EF" w:rsidRPr="00060CC9" w:rsidRDefault="006E27EF" w:rsidP="006E27EF">
      <w:pPr>
        <w:jc w:val="both"/>
        <w:rPr>
          <w:sz w:val="22"/>
          <w:szCs w:val="22"/>
        </w:rPr>
      </w:pPr>
    </w:p>
    <w:p w14:paraId="3C162281" w14:textId="4C1313A7" w:rsidR="006E27EF" w:rsidRPr="00D6771A" w:rsidRDefault="006E27EF" w:rsidP="006E27EF">
      <w:pPr>
        <w:jc w:val="both"/>
        <w:rPr>
          <w:i/>
          <w:iCs/>
          <w:lang w:val="en-GB"/>
        </w:rPr>
      </w:pPr>
      <w:r w:rsidRPr="00060CC9">
        <w:rPr>
          <w:b/>
          <w:bCs/>
          <w:i/>
          <w:iCs/>
          <w:sz w:val="22"/>
          <w:szCs w:val="22"/>
        </w:rPr>
        <w:lastRenderedPageBreak/>
        <w:t xml:space="preserve">Proposal </w:t>
      </w:r>
      <w:r w:rsidR="00013203">
        <w:rPr>
          <w:b/>
          <w:bCs/>
          <w:i/>
          <w:iCs/>
          <w:sz w:val="22"/>
          <w:szCs w:val="22"/>
        </w:rPr>
        <w:t>4</w:t>
      </w:r>
      <w:r w:rsidRPr="00060CC9">
        <w:rPr>
          <w:b/>
          <w:bCs/>
          <w:i/>
          <w:iCs/>
          <w:sz w:val="22"/>
          <w:szCs w:val="22"/>
        </w:rPr>
        <w:t>:</w:t>
      </w:r>
      <w:r w:rsidRPr="00060CC9">
        <w:rPr>
          <w:i/>
          <w:iCs/>
          <w:sz w:val="22"/>
          <w:szCs w:val="22"/>
        </w:rPr>
        <w:t xml:space="preserve"> </w:t>
      </w:r>
      <w:r w:rsidR="002417E0" w:rsidRPr="002417E0">
        <w:rPr>
          <w:i/>
          <w:iCs/>
          <w:sz w:val="22"/>
          <w:szCs w:val="22"/>
        </w:rPr>
        <w:t>Conclude that no new DMRS pattern with increased frequency domain density (in number of subcarriers) than the existing DMRS patterns for NR operation in 52.6 to 71 GHz with 480 kHz and/or 960 kHz SCS in Rel-17</w:t>
      </w:r>
      <w:r w:rsidRPr="00060CC9">
        <w:rPr>
          <w:i/>
          <w:iCs/>
          <w:sz w:val="22"/>
          <w:szCs w:val="22"/>
          <w:lang w:val="en-GB"/>
        </w:rPr>
        <w:t>.</w:t>
      </w:r>
    </w:p>
    <w:p w14:paraId="383680D6" w14:textId="77777777" w:rsidR="006E27EF" w:rsidRPr="00060CC9" w:rsidRDefault="006E27EF" w:rsidP="006E27EF">
      <w:pPr>
        <w:rPr>
          <w:sz w:val="22"/>
          <w:szCs w:val="22"/>
        </w:rPr>
      </w:pPr>
    </w:p>
    <w:p w14:paraId="1DF960A5" w14:textId="77777777" w:rsidR="006E27EF" w:rsidRPr="00060CC9" w:rsidRDefault="006E27EF" w:rsidP="006E27EF">
      <w:pPr>
        <w:keepNext/>
        <w:jc w:val="center"/>
        <w:rPr>
          <w:sz w:val="22"/>
          <w:szCs w:val="22"/>
        </w:rPr>
      </w:pPr>
      <w:r w:rsidRPr="00060CC9">
        <w:rPr>
          <w:noProof/>
          <w:sz w:val="22"/>
          <w:szCs w:val="22"/>
        </w:rPr>
        <w:drawing>
          <wp:inline distT="0" distB="0" distL="0" distR="0" wp14:anchorId="17E814CC" wp14:editId="3D729187">
            <wp:extent cx="1375637" cy="2596617"/>
            <wp:effectExtent l="0" t="0" r="0" b="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8"/>
                    <a:stretch>
                      <a:fillRect/>
                    </a:stretch>
                  </pic:blipFill>
                  <pic:spPr>
                    <a:xfrm>
                      <a:off x="0" y="0"/>
                      <a:ext cx="1387802" cy="2619579"/>
                    </a:xfrm>
                    <a:prstGeom prst="rect">
                      <a:avLst/>
                    </a:prstGeom>
                  </pic:spPr>
                </pic:pic>
              </a:graphicData>
            </a:graphic>
          </wp:inline>
        </w:drawing>
      </w:r>
    </w:p>
    <w:p w14:paraId="02FD57B0" w14:textId="77777777" w:rsidR="006E27EF" w:rsidRDefault="006E27EF" w:rsidP="006E27EF">
      <w:pPr>
        <w:jc w:val="center"/>
        <w:rPr>
          <w:sz w:val="22"/>
          <w:szCs w:val="22"/>
        </w:rPr>
      </w:pPr>
      <w:bookmarkStart w:id="0" w:name="_Ref68565647"/>
    </w:p>
    <w:p w14:paraId="4C19A1D3" w14:textId="2D14EBF6" w:rsidR="006E27EF" w:rsidRPr="00947E26" w:rsidRDefault="006E27EF" w:rsidP="006E27EF">
      <w:pPr>
        <w:jc w:val="center"/>
        <w:rPr>
          <w:b/>
          <w:bCs/>
          <w:sz w:val="28"/>
          <w:szCs w:val="28"/>
        </w:rPr>
      </w:pPr>
      <w:bookmarkStart w:id="1" w:name="_Ref68636323"/>
      <w:r w:rsidRPr="00947E26">
        <w:rPr>
          <w:b/>
          <w:bCs/>
          <w:sz w:val="28"/>
          <w:szCs w:val="28"/>
        </w:rPr>
        <w:t xml:space="preserve">Figure </w:t>
      </w:r>
      <w:r w:rsidRPr="00947E26">
        <w:rPr>
          <w:b/>
          <w:bCs/>
          <w:sz w:val="28"/>
          <w:szCs w:val="28"/>
        </w:rPr>
        <w:fldChar w:fldCharType="begin"/>
      </w:r>
      <w:r w:rsidRPr="00947E26">
        <w:rPr>
          <w:b/>
          <w:bCs/>
          <w:sz w:val="28"/>
          <w:szCs w:val="28"/>
        </w:rPr>
        <w:instrText xml:space="preserve"> SEQ Figure \* ARABIC </w:instrText>
      </w:r>
      <w:r w:rsidRPr="00947E26">
        <w:rPr>
          <w:b/>
          <w:bCs/>
          <w:sz w:val="28"/>
          <w:szCs w:val="28"/>
        </w:rPr>
        <w:fldChar w:fldCharType="separate"/>
      </w:r>
      <w:r w:rsidR="00881E29">
        <w:rPr>
          <w:b/>
          <w:bCs/>
          <w:noProof/>
          <w:sz w:val="28"/>
          <w:szCs w:val="28"/>
        </w:rPr>
        <w:t>1</w:t>
      </w:r>
      <w:r w:rsidRPr="00947E26">
        <w:rPr>
          <w:b/>
          <w:bCs/>
          <w:sz w:val="28"/>
          <w:szCs w:val="28"/>
        </w:rPr>
        <w:fldChar w:fldCharType="end"/>
      </w:r>
      <w:bookmarkEnd w:id="0"/>
      <w:bookmarkEnd w:id="1"/>
      <w:r w:rsidRPr="00947E26">
        <w:rPr>
          <w:b/>
          <w:bCs/>
          <w:sz w:val="28"/>
          <w:szCs w:val="28"/>
        </w:rPr>
        <w:t>: DMRS patterns</w:t>
      </w:r>
    </w:p>
    <w:p w14:paraId="0E61FFE9" w14:textId="77777777" w:rsidR="006E27EF" w:rsidRDefault="006E27EF" w:rsidP="006E27EF"/>
    <w:p w14:paraId="60A35978" w14:textId="77777777" w:rsidR="006E27EF" w:rsidRDefault="006E27EF" w:rsidP="006E27EF">
      <w:pPr>
        <w:keepNext/>
        <w:jc w:val="center"/>
      </w:pPr>
      <w:r w:rsidRPr="00031B3C">
        <w:rPr>
          <w:noProof/>
        </w:rPr>
        <w:drawing>
          <wp:inline distT="0" distB="0" distL="0" distR="0" wp14:anchorId="6F45C374" wp14:editId="62682A0E">
            <wp:extent cx="4976849" cy="373263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7094" cy="3755321"/>
                    </a:xfrm>
                    <a:prstGeom prst="rect">
                      <a:avLst/>
                    </a:prstGeom>
                  </pic:spPr>
                </pic:pic>
              </a:graphicData>
            </a:graphic>
          </wp:inline>
        </w:drawing>
      </w:r>
    </w:p>
    <w:p w14:paraId="75AC49E6" w14:textId="2FBF91C5" w:rsidR="006E27EF" w:rsidRDefault="006E27EF" w:rsidP="006E27EF">
      <w:pPr>
        <w:pStyle w:val="Caption"/>
      </w:pPr>
      <w:bookmarkStart w:id="2" w:name="_Ref68564906"/>
      <w:bookmarkStart w:id="3" w:name="_Ref68636282"/>
      <w:r>
        <w:t xml:space="preserve">Figure </w:t>
      </w:r>
      <w:r>
        <w:fldChar w:fldCharType="begin"/>
      </w:r>
      <w:r>
        <w:instrText xml:space="preserve"> SEQ Figure \* ARABIC </w:instrText>
      </w:r>
      <w:r>
        <w:fldChar w:fldCharType="separate"/>
      </w:r>
      <w:r w:rsidR="00881E29">
        <w:rPr>
          <w:noProof/>
        </w:rPr>
        <w:t>2</w:t>
      </w:r>
      <w:r>
        <w:fldChar w:fldCharType="end"/>
      </w:r>
      <w:bookmarkEnd w:id="2"/>
      <w:bookmarkEnd w:id="3"/>
      <w:r>
        <w:t>: BLER performance for DMRS pattern study</w:t>
      </w:r>
    </w:p>
    <w:p w14:paraId="6D9BFFAD" w14:textId="77777777" w:rsidR="006E27EF" w:rsidRPr="00CB02BF" w:rsidRDefault="006E27EF" w:rsidP="006E27EF"/>
    <w:p w14:paraId="14AC8B42" w14:textId="77777777" w:rsidR="006E27EF" w:rsidRDefault="006E27EF" w:rsidP="006E27EF">
      <w:pPr>
        <w:keepNext/>
        <w:jc w:val="center"/>
      </w:pPr>
      <w:r w:rsidRPr="00031B3C">
        <w:rPr>
          <w:noProof/>
        </w:rPr>
        <w:lastRenderedPageBreak/>
        <w:drawing>
          <wp:inline distT="0" distB="0" distL="0" distR="0" wp14:anchorId="51225119" wp14:editId="2C8E0925">
            <wp:extent cx="4683682" cy="351276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01897" cy="3526423"/>
                    </a:xfrm>
                    <a:prstGeom prst="rect">
                      <a:avLst/>
                    </a:prstGeom>
                  </pic:spPr>
                </pic:pic>
              </a:graphicData>
            </a:graphic>
          </wp:inline>
        </w:drawing>
      </w:r>
    </w:p>
    <w:p w14:paraId="3A671CBF" w14:textId="0DBB904A" w:rsidR="006E27EF" w:rsidRDefault="006E27EF" w:rsidP="006E27EF">
      <w:pPr>
        <w:pStyle w:val="Caption"/>
      </w:pPr>
      <w:bookmarkStart w:id="4" w:name="_Ref68564958"/>
      <w:r>
        <w:t xml:space="preserve">Figure </w:t>
      </w:r>
      <w:r>
        <w:fldChar w:fldCharType="begin"/>
      </w:r>
      <w:r>
        <w:instrText xml:space="preserve"> SEQ Figure \* ARABIC </w:instrText>
      </w:r>
      <w:r>
        <w:fldChar w:fldCharType="separate"/>
      </w:r>
      <w:r w:rsidR="00881E29">
        <w:rPr>
          <w:noProof/>
        </w:rPr>
        <w:t>3</w:t>
      </w:r>
      <w:r>
        <w:fldChar w:fldCharType="end"/>
      </w:r>
      <w:bookmarkEnd w:id="4"/>
      <w:r>
        <w:t xml:space="preserve">: Throughput </w:t>
      </w:r>
      <w:r w:rsidRPr="000E13FA">
        <w:t>performance for DMRS pattern study</w:t>
      </w:r>
    </w:p>
    <w:p w14:paraId="20C6A6F4" w14:textId="77777777" w:rsidR="006E27EF" w:rsidRDefault="006E27EF" w:rsidP="006E27EF"/>
    <w:p w14:paraId="7FFF90C4" w14:textId="77777777" w:rsidR="006E27EF" w:rsidRPr="005C43CB" w:rsidRDefault="006E27EF" w:rsidP="006E27EF"/>
    <w:p w14:paraId="0A619CE7" w14:textId="058AB968" w:rsidR="006E27EF" w:rsidRDefault="006E27EF" w:rsidP="006E27EF">
      <w:pPr>
        <w:pStyle w:val="Caption"/>
        <w:keepNext/>
      </w:pPr>
      <w:bookmarkStart w:id="5" w:name="_Ref68636222"/>
      <w:r>
        <w:t xml:space="preserve">Table </w:t>
      </w:r>
      <w:r>
        <w:fldChar w:fldCharType="begin"/>
      </w:r>
      <w:r>
        <w:instrText xml:space="preserve"> SEQ Table \* ARABIC </w:instrText>
      </w:r>
      <w:r>
        <w:fldChar w:fldCharType="separate"/>
      </w:r>
      <w:r w:rsidR="00881E29">
        <w:rPr>
          <w:noProof/>
        </w:rPr>
        <w:t>5</w:t>
      </w:r>
      <w:r>
        <w:fldChar w:fldCharType="end"/>
      </w:r>
      <w:bookmarkEnd w:id="5"/>
      <w:r>
        <w:t xml:space="preserve">: </w:t>
      </w:r>
      <w:r w:rsidRPr="00D73A9E">
        <w:t xml:space="preserve">SNR </w:t>
      </w:r>
      <w:r>
        <w:t xml:space="preserve">(dB) </w:t>
      </w:r>
      <w:r w:rsidRPr="00D73A9E">
        <w:t>at BLER = 10%</w:t>
      </w:r>
      <w:r>
        <w:t xml:space="preserve"> for DMRS Pattern Study</w:t>
      </w:r>
    </w:p>
    <w:tbl>
      <w:tblPr>
        <w:tblStyle w:val="TableGrid"/>
        <w:tblW w:w="0" w:type="auto"/>
        <w:jc w:val="center"/>
        <w:tblLook w:val="04A0" w:firstRow="1" w:lastRow="0" w:firstColumn="1" w:lastColumn="0" w:noHBand="0" w:noVBand="1"/>
      </w:tblPr>
      <w:tblGrid>
        <w:gridCol w:w="1515"/>
        <w:gridCol w:w="1870"/>
        <w:gridCol w:w="1870"/>
        <w:gridCol w:w="1400"/>
      </w:tblGrid>
      <w:tr w:rsidR="006E27EF" w14:paraId="7CA12A64" w14:textId="77777777" w:rsidTr="0047513C">
        <w:trPr>
          <w:jc w:val="center"/>
        </w:trPr>
        <w:tc>
          <w:tcPr>
            <w:tcW w:w="1515" w:type="dxa"/>
          </w:tcPr>
          <w:p w14:paraId="5DCCFA65" w14:textId="77777777" w:rsidR="006E27EF" w:rsidRDefault="006E27EF" w:rsidP="0047513C">
            <w:pPr>
              <w:jc w:val="center"/>
              <w:rPr>
                <w:sz w:val="22"/>
                <w:szCs w:val="22"/>
              </w:rPr>
            </w:pPr>
          </w:p>
        </w:tc>
        <w:tc>
          <w:tcPr>
            <w:tcW w:w="1870" w:type="dxa"/>
          </w:tcPr>
          <w:p w14:paraId="1BAEE28A" w14:textId="77777777" w:rsidR="006E27EF" w:rsidRDefault="006E27EF" w:rsidP="0047513C">
            <w:pPr>
              <w:jc w:val="center"/>
              <w:rPr>
                <w:sz w:val="22"/>
                <w:szCs w:val="22"/>
              </w:rPr>
            </w:pPr>
            <w:r>
              <w:rPr>
                <w:sz w:val="22"/>
                <w:szCs w:val="22"/>
              </w:rPr>
              <w:t>5 ns</w:t>
            </w:r>
          </w:p>
        </w:tc>
        <w:tc>
          <w:tcPr>
            <w:tcW w:w="1870" w:type="dxa"/>
          </w:tcPr>
          <w:p w14:paraId="1F35868D" w14:textId="77777777" w:rsidR="006E27EF" w:rsidRDefault="006E27EF" w:rsidP="0047513C">
            <w:pPr>
              <w:jc w:val="center"/>
              <w:rPr>
                <w:sz w:val="22"/>
                <w:szCs w:val="22"/>
              </w:rPr>
            </w:pPr>
            <w:r>
              <w:rPr>
                <w:sz w:val="22"/>
                <w:szCs w:val="22"/>
              </w:rPr>
              <w:t>10 ns</w:t>
            </w:r>
          </w:p>
        </w:tc>
        <w:tc>
          <w:tcPr>
            <w:tcW w:w="1400" w:type="dxa"/>
          </w:tcPr>
          <w:p w14:paraId="63778E76" w14:textId="77777777" w:rsidR="006E27EF" w:rsidRDefault="006E27EF" w:rsidP="0047513C">
            <w:pPr>
              <w:jc w:val="center"/>
              <w:rPr>
                <w:sz w:val="22"/>
                <w:szCs w:val="22"/>
              </w:rPr>
            </w:pPr>
            <w:r>
              <w:rPr>
                <w:sz w:val="22"/>
                <w:szCs w:val="22"/>
              </w:rPr>
              <w:t>20 ns</w:t>
            </w:r>
          </w:p>
        </w:tc>
      </w:tr>
      <w:tr w:rsidR="006E27EF" w14:paraId="0A01B476" w14:textId="77777777" w:rsidTr="0047513C">
        <w:trPr>
          <w:jc w:val="center"/>
        </w:trPr>
        <w:tc>
          <w:tcPr>
            <w:tcW w:w="1515" w:type="dxa"/>
          </w:tcPr>
          <w:p w14:paraId="4DE44340" w14:textId="77777777" w:rsidR="006E27EF" w:rsidRDefault="006E27EF" w:rsidP="0047513C">
            <w:pPr>
              <w:jc w:val="center"/>
              <w:rPr>
                <w:sz w:val="22"/>
                <w:szCs w:val="22"/>
              </w:rPr>
            </w:pPr>
            <w:r>
              <w:rPr>
                <w:sz w:val="22"/>
                <w:szCs w:val="22"/>
              </w:rPr>
              <w:t>DMRS 15</w:t>
            </w:r>
          </w:p>
        </w:tc>
        <w:tc>
          <w:tcPr>
            <w:tcW w:w="1870" w:type="dxa"/>
          </w:tcPr>
          <w:p w14:paraId="48F4D115" w14:textId="77777777" w:rsidR="006E27EF" w:rsidRDefault="006E27EF" w:rsidP="0047513C">
            <w:pPr>
              <w:jc w:val="center"/>
              <w:rPr>
                <w:sz w:val="22"/>
                <w:szCs w:val="22"/>
              </w:rPr>
            </w:pPr>
            <w:r>
              <w:rPr>
                <w:sz w:val="22"/>
                <w:szCs w:val="22"/>
              </w:rPr>
              <w:t>14.75</w:t>
            </w:r>
          </w:p>
        </w:tc>
        <w:tc>
          <w:tcPr>
            <w:tcW w:w="1870" w:type="dxa"/>
          </w:tcPr>
          <w:p w14:paraId="7305DC81" w14:textId="77777777" w:rsidR="006E27EF" w:rsidRDefault="006E27EF" w:rsidP="0047513C">
            <w:pPr>
              <w:jc w:val="center"/>
              <w:rPr>
                <w:sz w:val="22"/>
                <w:szCs w:val="22"/>
              </w:rPr>
            </w:pPr>
            <w:r>
              <w:rPr>
                <w:sz w:val="22"/>
                <w:szCs w:val="22"/>
              </w:rPr>
              <w:t>14.75</w:t>
            </w:r>
          </w:p>
        </w:tc>
        <w:tc>
          <w:tcPr>
            <w:tcW w:w="1400" w:type="dxa"/>
          </w:tcPr>
          <w:p w14:paraId="42E944D0" w14:textId="77777777" w:rsidR="006E27EF" w:rsidRDefault="006E27EF" w:rsidP="0047513C">
            <w:pPr>
              <w:jc w:val="center"/>
              <w:rPr>
                <w:sz w:val="22"/>
                <w:szCs w:val="22"/>
              </w:rPr>
            </w:pPr>
            <w:r>
              <w:rPr>
                <w:sz w:val="22"/>
                <w:szCs w:val="22"/>
              </w:rPr>
              <w:t>18.25</w:t>
            </w:r>
          </w:p>
        </w:tc>
      </w:tr>
      <w:tr w:rsidR="006E27EF" w14:paraId="5407676D" w14:textId="77777777" w:rsidTr="0047513C">
        <w:trPr>
          <w:jc w:val="center"/>
        </w:trPr>
        <w:tc>
          <w:tcPr>
            <w:tcW w:w="1515" w:type="dxa"/>
          </w:tcPr>
          <w:p w14:paraId="7E74BE9F" w14:textId="77777777" w:rsidR="006E27EF" w:rsidRDefault="006E27EF" w:rsidP="0047513C">
            <w:pPr>
              <w:jc w:val="center"/>
              <w:rPr>
                <w:sz w:val="22"/>
                <w:szCs w:val="22"/>
              </w:rPr>
            </w:pPr>
            <w:r>
              <w:rPr>
                <w:sz w:val="22"/>
                <w:szCs w:val="22"/>
              </w:rPr>
              <w:t>DMRS new</w:t>
            </w:r>
          </w:p>
        </w:tc>
        <w:tc>
          <w:tcPr>
            <w:tcW w:w="1870" w:type="dxa"/>
          </w:tcPr>
          <w:p w14:paraId="5FC1DCF6" w14:textId="77777777" w:rsidR="006E27EF" w:rsidRDefault="006E27EF" w:rsidP="0047513C">
            <w:pPr>
              <w:jc w:val="center"/>
              <w:rPr>
                <w:sz w:val="22"/>
                <w:szCs w:val="22"/>
              </w:rPr>
            </w:pPr>
            <w:r>
              <w:rPr>
                <w:sz w:val="22"/>
                <w:szCs w:val="22"/>
              </w:rPr>
              <w:t>14.5</w:t>
            </w:r>
          </w:p>
        </w:tc>
        <w:tc>
          <w:tcPr>
            <w:tcW w:w="1870" w:type="dxa"/>
          </w:tcPr>
          <w:p w14:paraId="2B46A54E" w14:textId="77777777" w:rsidR="006E27EF" w:rsidRDefault="006E27EF" w:rsidP="0047513C">
            <w:pPr>
              <w:jc w:val="center"/>
              <w:rPr>
                <w:sz w:val="22"/>
                <w:szCs w:val="22"/>
              </w:rPr>
            </w:pPr>
            <w:r>
              <w:rPr>
                <w:sz w:val="22"/>
                <w:szCs w:val="22"/>
              </w:rPr>
              <w:t>14.5</w:t>
            </w:r>
          </w:p>
        </w:tc>
        <w:tc>
          <w:tcPr>
            <w:tcW w:w="1400" w:type="dxa"/>
          </w:tcPr>
          <w:p w14:paraId="5040764E" w14:textId="77777777" w:rsidR="006E27EF" w:rsidRDefault="006E27EF" w:rsidP="0047513C">
            <w:pPr>
              <w:jc w:val="center"/>
              <w:rPr>
                <w:sz w:val="22"/>
                <w:szCs w:val="22"/>
              </w:rPr>
            </w:pPr>
            <w:r>
              <w:rPr>
                <w:sz w:val="22"/>
                <w:szCs w:val="22"/>
              </w:rPr>
              <w:t>17.75</w:t>
            </w:r>
          </w:p>
        </w:tc>
      </w:tr>
    </w:tbl>
    <w:p w14:paraId="3B179950" w14:textId="77777777" w:rsidR="006E27EF" w:rsidRDefault="006E27EF" w:rsidP="006E27EF">
      <w:pPr>
        <w:jc w:val="both"/>
        <w:rPr>
          <w:sz w:val="22"/>
          <w:szCs w:val="22"/>
        </w:rPr>
      </w:pPr>
    </w:p>
    <w:p w14:paraId="13616E4D" w14:textId="77777777" w:rsidR="006E27EF" w:rsidRDefault="006E27EF" w:rsidP="006E27EF">
      <w:pPr>
        <w:jc w:val="both"/>
        <w:rPr>
          <w:sz w:val="22"/>
          <w:szCs w:val="22"/>
        </w:rPr>
      </w:pPr>
    </w:p>
    <w:p w14:paraId="1BD14A74" w14:textId="2B9EC6D1" w:rsidR="006E27EF" w:rsidRDefault="006E27EF" w:rsidP="006E27EF">
      <w:pPr>
        <w:pStyle w:val="Heading3"/>
      </w:pPr>
      <w:r>
        <w:t>FD-OCC</w:t>
      </w:r>
      <w:r w:rsidR="00013203">
        <w:t xml:space="preserve"> Adaptation</w:t>
      </w:r>
      <w:r>
        <w:br/>
      </w:r>
    </w:p>
    <w:p w14:paraId="47220CBF" w14:textId="4416972A" w:rsidR="006E27EF" w:rsidRPr="00060CC9" w:rsidRDefault="006E27EF" w:rsidP="006E27EF">
      <w:pPr>
        <w:jc w:val="both"/>
        <w:rPr>
          <w:sz w:val="22"/>
          <w:szCs w:val="22"/>
        </w:rPr>
      </w:pPr>
      <w:r w:rsidRPr="00060CC9">
        <w:rPr>
          <w:sz w:val="22"/>
          <w:szCs w:val="22"/>
        </w:rPr>
        <w:t xml:space="preserve">The increase in SCS may result in REs that are set at an interval larger than the coherence BW of the channel. This could result in </w:t>
      </w:r>
      <w:r>
        <w:rPr>
          <w:sz w:val="22"/>
          <w:szCs w:val="22"/>
        </w:rPr>
        <w:t xml:space="preserve">the FD-OCC being transmitted over channels with different magnitudes and phases </w:t>
      </w:r>
      <w:r w:rsidRPr="00060CC9">
        <w:rPr>
          <w:sz w:val="22"/>
          <w:szCs w:val="22"/>
        </w:rPr>
        <w:t xml:space="preserve"> and cause the FD-OCC to fail</w:t>
      </w:r>
      <w:r w:rsidR="00013203">
        <w:rPr>
          <w:sz w:val="22"/>
          <w:szCs w:val="22"/>
        </w:rPr>
        <w:t xml:space="preserve">  as the channels should be identical </w:t>
      </w:r>
      <w:r w:rsidR="00013203">
        <w:rPr>
          <w:sz w:val="22"/>
          <w:szCs w:val="22"/>
        </w:rPr>
        <w:t xml:space="preserve">for FD-OCC </w:t>
      </w:r>
      <w:r w:rsidR="00013203">
        <w:rPr>
          <w:sz w:val="22"/>
          <w:szCs w:val="22"/>
        </w:rPr>
        <w:t>operation</w:t>
      </w:r>
      <w:r w:rsidR="00013203">
        <w:rPr>
          <w:sz w:val="22"/>
          <w:szCs w:val="22"/>
        </w:rPr>
        <w:t>,</w:t>
      </w:r>
      <w:r w:rsidRPr="00060CC9">
        <w:rPr>
          <w:sz w:val="22"/>
          <w:szCs w:val="22"/>
        </w:rPr>
        <w:t xml:space="preserve">. To improve channel estimation performance,  the gNB </w:t>
      </w:r>
      <w:r>
        <w:rPr>
          <w:sz w:val="22"/>
          <w:szCs w:val="22"/>
        </w:rPr>
        <w:t xml:space="preserve">could </w:t>
      </w:r>
      <w:r w:rsidRPr="00060CC9">
        <w:rPr>
          <w:sz w:val="22"/>
          <w:szCs w:val="22"/>
        </w:rPr>
        <w:t xml:space="preserve">send an indication </w:t>
      </w:r>
      <w:r>
        <w:rPr>
          <w:sz w:val="22"/>
          <w:szCs w:val="22"/>
        </w:rPr>
        <w:t xml:space="preserve">to </w:t>
      </w:r>
      <w:r w:rsidRPr="00060CC9">
        <w:rPr>
          <w:sz w:val="22"/>
          <w:szCs w:val="22"/>
        </w:rPr>
        <w:t xml:space="preserve">the UE to turn on or off the FD-OCC </w:t>
      </w:r>
      <w:r w:rsidR="00013203">
        <w:rPr>
          <w:sz w:val="22"/>
          <w:szCs w:val="22"/>
        </w:rPr>
        <w:t xml:space="preserve">e.g., </w:t>
      </w:r>
      <w:r w:rsidRPr="00060CC9">
        <w:rPr>
          <w:sz w:val="22"/>
          <w:szCs w:val="22"/>
        </w:rPr>
        <w:t xml:space="preserve">based on the coherence bandwidth of the channel as shown in </w:t>
      </w:r>
      <w:r w:rsidRPr="00060CC9">
        <w:rPr>
          <w:sz w:val="22"/>
          <w:szCs w:val="22"/>
        </w:rPr>
        <w:fldChar w:fldCharType="begin"/>
      </w:r>
      <w:r w:rsidRPr="00060CC9">
        <w:rPr>
          <w:sz w:val="22"/>
          <w:szCs w:val="22"/>
        </w:rPr>
        <w:instrText xml:space="preserve"> REF _Ref68566116 \h </w:instrText>
      </w:r>
      <w:r>
        <w:rPr>
          <w:sz w:val="22"/>
          <w:szCs w:val="22"/>
        </w:rPr>
        <w:instrText xml:space="preserve"> \* MERGEFORMAT </w:instrText>
      </w:r>
      <w:r w:rsidRPr="00060CC9">
        <w:rPr>
          <w:sz w:val="22"/>
          <w:szCs w:val="22"/>
        </w:rPr>
      </w:r>
      <w:r w:rsidRPr="00060CC9">
        <w:rPr>
          <w:sz w:val="22"/>
          <w:szCs w:val="22"/>
        </w:rPr>
        <w:fldChar w:fldCharType="separate"/>
      </w:r>
      <w:r w:rsidR="00623859" w:rsidRPr="00623859">
        <w:rPr>
          <w:sz w:val="22"/>
          <w:szCs w:val="22"/>
        </w:rPr>
        <w:t xml:space="preserve">Figure </w:t>
      </w:r>
      <w:r w:rsidR="00623859" w:rsidRPr="00623859">
        <w:rPr>
          <w:noProof/>
          <w:sz w:val="22"/>
          <w:szCs w:val="22"/>
        </w:rPr>
        <w:t>4</w:t>
      </w:r>
      <w:r w:rsidRPr="00060CC9">
        <w:rPr>
          <w:sz w:val="22"/>
          <w:szCs w:val="22"/>
        </w:rPr>
        <w:fldChar w:fldCharType="end"/>
      </w:r>
      <w:r w:rsidRPr="00060CC9">
        <w:rPr>
          <w:sz w:val="22"/>
          <w:szCs w:val="22"/>
        </w:rPr>
        <w:t>.</w:t>
      </w:r>
    </w:p>
    <w:p w14:paraId="004FD59B" w14:textId="77777777" w:rsidR="006E27EF" w:rsidRDefault="006E27EF" w:rsidP="006E27EF">
      <w:pPr>
        <w:jc w:val="both"/>
        <w:rPr>
          <w:sz w:val="22"/>
          <w:szCs w:val="22"/>
        </w:rPr>
      </w:pPr>
    </w:p>
    <w:p w14:paraId="11C24319" w14:textId="41B10E51" w:rsidR="006E27EF" w:rsidRDefault="006E27EF" w:rsidP="006E27EF">
      <w:pPr>
        <w:tabs>
          <w:tab w:val="left" w:pos="540"/>
        </w:tabs>
        <w:jc w:val="both"/>
        <w:rPr>
          <w:iCs/>
          <w:color w:val="000000"/>
          <w:kern w:val="2"/>
          <w:sz w:val="22"/>
          <w:szCs w:val="22"/>
        </w:rPr>
      </w:pPr>
      <w:r>
        <w:rPr>
          <w:sz w:val="22"/>
          <w:szCs w:val="22"/>
        </w:rPr>
        <w:t xml:space="preserve">The result </w:t>
      </w:r>
      <w:r w:rsidRPr="00947E26">
        <w:rPr>
          <w:sz w:val="22"/>
          <w:szCs w:val="22"/>
        </w:rPr>
        <w:t xml:space="preserve">in </w:t>
      </w:r>
      <w:r w:rsidRPr="00947E26">
        <w:rPr>
          <w:sz w:val="22"/>
          <w:szCs w:val="22"/>
        </w:rPr>
        <w:fldChar w:fldCharType="begin"/>
      </w:r>
      <w:r w:rsidRPr="00947E26">
        <w:rPr>
          <w:sz w:val="22"/>
          <w:szCs w:val="22"/>
        </w:rPr>
        <w:instrText xml:space="preserve"> REF _Ref68636422 \h </w:instrText>
      </w:r>
      <w:r>
        <w:rPr>
          <w:sz w:val="22"/>
          <w:szCs w:val="22"/>
        </w:rPr>
        <w:instrText xml:space="preserve"> \* MERGEFORMAT </w:instrText>
      </w:r>
      <w:r w:rsidRPr="00947E26">
        <w:rPr>
          <w:sz w:val="22"/>
          <w:szCs w:val="22"/>
        </w:rPr>
      </w:r>
      <w:r w:rsidRPr="00947E26">
        <w:rPr>
          <w:sz w:val="22"/>
          <w:szCs w:val="22"/>
        </w:rPr>
        <w:fldChar w:fldCharType="separate"/>
      </w:r>
      <w:r w:rsidR="00623859" w:rsidRPr="00623859">
        <w:rPr>
          <w:sz w:val="22"/>
          <w:szCs w:val="22"/>
        </w:rPr>
        <w:t xml:space="preserve">Table </w:t>
      </w:r>
      <w:r w:rsidR="00623859" w:rsidRPr="00623859">
        <w:rPr>
          <w:noProof/>
          <w:sz w:val="22"/>
          <w:szCs w:val="22"/>
        </w:rPr>
        <w:t>6</w:t>
      </w:r>
      <w:r w:rsidRPr="00947E26">
        <w:rPr>
          <w:sz w:val="22"/>
          <w:szCs w:val="22"/>
        </w:rPr>
        <w:fldChar w:fldCharType="end"/>
      </w:r>
      <w:r w:rsidRPr="00947E26">
        <w:rPr>
          <w:sz w:val="22"/>
          <w:szCs w:val="22"/>
        </w:rPr>
        <w:t xml:space="preserve"> illustrate</w:t>
      </w:r>
      <w:r>
        <w:rPr>
          <w:sz w:val="22"/>
          <w:szCs w:val="22"/>
        </w:rPr>
        <w:t xml:space="preserve"> the benefits of adaptively turning on/off the FD-OCC depending on the frequency selectivity of the channel. The corresponding </w:t>
      </w:r>
      <w:r w:rsidRPr="00947E26">
        <w:rPr>
          <w:sz w:val="22"/>
          <w:szCs w:val="22"/>
        </w:rPr>
        <w:t>figures (</w:t>
      </w:r>
      <w:r w:rsidRPr="00947E26">
        <w:rPr>
          <w:sz w:val="22"/>
          <w:szCs w:val="22"/>
        </w:rPr>
        <w:fldChar w:fldCharType="begin"/>
      </w:r>
      <w:r w:rsidRPr="00947E26">
        <w:rPr>
          <w:sz w:val="22"/>
          <w:szCs w:val="22"/>
        </w:rPr>
        <w:instrText xml:space="preserve"> REF _Ref68636477 \h </w:instrText>
      </w:r>
      <w:r>
        <w:rPr>
          <w:sz w:val="22"/>
          <w:szCs w:val="22"/>
        </w:rPr>
        <w:instrText xml:space="preserve"> \* MERGEFORMAT </w:instrText>
      </w:r>
      <w:r w:rsidRPr="00947E26">
        <w:rPr>
          <w:sz w:val="22"/>
          <w:szCs w:val="22"/>
        </w:rPr>
      </w:r>
      <w:r w:rsidRPr="00947E26">
        <w:rPr>
          <w:sz w:val="22"/>
          <w:szCs w:val="22"/>
        </w:rPr>
        <w:fldChar w:fldCharType="separate"/>
      </w:r>
      <w:r w:rsidR="00623859" w:rsidRPr="00623859">
        <w:rPr>
          <w:sz w:val="22"/>
          <w:szCs w:val="22"/>
        </w:rPr>
        <w:t xml:space="preserve">Figure </w:t>
      </w:r>
      <w:r w:rsidR="00623859" w:rsidRPr="00623859">
        <w:rPr>
          <w:noProof/>
          <w:sz w:val="22"/>
          <w:szCs w:val="22"/>
        </w:rPr>
        <w:t>5</w:t>
      </w:r>
      <w:r w:rsidRPr="00947E26">
        <w:rPr>
          <w:sz w:val="22"/>
          <w:szCs w:val="22"/>
        </w:rPr>
        <w:fldChar w:fldCharType="end"/>
      </w:r>
      <w:r w:rsidRPr="00947E26">
        <w:rPr>
          <w:sz w:val="22"/>
          <w:szCs w:val="22"/>
        </w:rPr>
        <w:t xml:space="preserve"> and  </w:t>
      </w:r>
      <w:r w:rsidRPr="00947E26">
        <w:rPr>
          <w:sz w:val="22"/>
          <w:szCs w:val="22"/>
        </w:rPr>
        <w:fldChar w:fldCharType="begin"/>
      </w:r>
      <w:r w:rsidRPr="00947E26">
        <w:rPr>
          <w:sz w:val="22"/>
          <w:szCs w:val="22"/>
        </w:rPr>
        <w:instrText xml:space="preserve"> REF _Ref68636483 \h </w:instrText>
      </w:r>
      <w:r>
        <w:rPr>
          <w:sz w:val="22"/>
          <w:szCs w:val="22"/>
        </w:rPr>
        <w:instrText xml:space="preserve"> \* MERGEFORMAT </w:instrText>
      </w:r>
      <w:r w:rsidRPr="00947E26">
        <w:rPr>
          <w:sz w:val="22"/>
          <w:szCs w:val="22"/>
        </w:rPr>
      </w:r>
      <w:r w:rsidRPr="00947E26">
        <w:rPr>
          <w:sz w:val="22"/>
          <w:szCs w:val="22"/>
        </w:rPr>
        <w:fldChar w:fldCharType="separate"/>
      </w:r>
      <w:r w:rsidR="00623859" w:rsidRPr="00623859">
        <w:rPr>
          <w:sz w:val="22"/>
          <w:szCs w:val="22"/>
        </w:rPr>
        <w:t xml:space="preserve">Figure </w:t>
      </w:r>
      <w:r w:rsidR="00623859" w:rsidRPr="00623859">
        <w:rPr>
          <w:noProof/>
          <w:sz w:val="22"/>
          <w:szCs w:val="22"/>
        </w:rPr>
        <w:t>6</w:t>
      </w:r>
      <w:r w:rsidRPr="00947E26">
        <w:rPr>
          <w:sz w:val="22"/>
          <w:szCs w:val="22"/>
        </w:rPr>
        <w:fldChar w:fldCharType="end"/>
      </w:r>
      <w:r w:rsidRPr="00947E26">
        <w:rPr>
          <w:sz w:val="22"/>
          <w:szCs w:val="22"/>
        </w:rPr>
        <w:t>) show</w:t>
      </w:r>
      <w:r>
        <w:rPr>
          <w:sz w:val="22"/>
          <w:szCs w:val="22"/>
        </w:rPr>
        <w:t xml:space="preserve"> the performance of a PDSCH transmission using the l</w:t>
      </w:r>
      <w:r w:rsidRPr="00783695">
        <w:rPr>
          <w:sz w:val="22"/>
          <w:szCs w:val="22"/>
          <w:lang w:val="en-GB"/>
        </w:rPr>
        <w:t>ink level evaluation assumptions</w:t>
      </w:r>
      <w:r>
        <w:rPr>
          <w:sz w:val="22"/>
          <w:szCs w:val="22"/>
          <w:lang w:val="en-GB"/>
        </w:rPr>
        <w:t xml:space="preserve"> in </w:t>
      </w:r>
      <w:r>
        <w:rPr>
          <w:sz w:val="22"/>
          <w:szCs w:val="22"/>
          <w:lang w:val="en-GB"/>
        </w:rPr>
        <w:fldChar w:fldCharType="begin"/>
      </w:r>
      <w:r>
        <w:rPr>
          <w:sz w:val="22"/>
          <w:szCs w:val="22"/>
          <w:lang w:val="en-GB"/>
        </w:rPr>
        <w:instrText xml:space="preserve"> REF _Ref68085175 \r \h </w:instrText>
      </w:r>
      <w:r>
        <w:rPr>
          <w:sz w:val="22"/>
          <w:szCs w:val="22"/>
          <w:lang w:val="en-GB"/>
        </w:rPr>
      </w:r>
      <w:r>
        <w:rPr>
          <w:sz w:val="22"/>
          <w:szCs w:val="22"/>
          <w:lang w:val="en-GB"/>
        </w:rPr>
        <w:fldChar w:fldCharType="separate"/>
      </w:r>
      <w:r w:rsidR="00623859">
        <w:rPr>
          <w:sz w:val="22"/>
          <w:szCs w:val="22"/>
          <w:lang w:val="en-GB"/>
        </w:rPr>
        <w:t>[4]</w:t>
      </w:r>
      <w:r>
        <w:rPr>
          <w:sz w:val="22"/>
          <w:szCs w:val="22"/>
          <w:lang w:val="en-GB"/>
        </w:rPr>
        <w:fldChar w:fldCharType="end"/>
      </w:r>
      <w:r>
        <w:rPr>
          <w:sz w:val="22"/>
          <w:szCs w:val="22"/>
          <w:lang w:val="en-GB"/>
        </w:rPr>
        <w:t xml:space="preserve">. </w:t>
      </w:r>
      <w:r>
        <w:rPr>
          <w:sz w:val="22"/>
          <w:szCs w:val="22"/>
        </w:rPr>
        <w:t xml:space="preserve">From the figure, we see that at high frequency selectivity (low coherence bandwidth with 10 nsec and 20 nsecs delay spread) there is a benefit in turning off the FD-OCC and  at lower frequency selectivity (high coherence bandwidth with 5 nsecs delay spread), the benefit reduces. As such, FD-OCC can be turned on to increase the number of antenna ports transmitted.  The use of the FD-OCC with the DMRS may be indicated by the gNB in appropriate scenarios. </w:t>
      </w:r>
      <w:r>
        <w:rPr>
          <w:iCs/>
          <w:color w:val="000000"/>
          <w:kern w:val="2"/>
          <w:sz w:val="22"/>
          <w:szCs w:val="22"/>
        </w:rPr>
        <w:t xml:space="preserve">Note that the directionality of antennas in this band will result in the probability that </w:t>
      </w:r>
      <w:r>
        <w:rPr>
          <w:iCs/>
          <w:color w:val="000000"/>
          <w:kern w:val="2"/>
          <w:sz w:val="22"/>
          <w:szCs w:val="22"/>
        </w:rPr>
        <w:lastRenderedPageBreak/>
        <w:t>there will be a small number  of UEs within each beam. This, coupled with the larger bandwidths available in this band will mitigate the reduction in multiplexing capacity that may result from  removing the FD-OCC.</w:t>
      </w:r>
    </w:p>
    <w:p w14:paraId="03DDD08C" w14:textId="6F964779" w:rsidR="00072946" w:rsidRDefault="00072946" w:rsidP="006E27EF">
      <w:pPr>
        <w:tabs>
          <w:tab w:val="left" w:pos="540"/>
        </w:tabs>
        <w:jc w:val="both"/>
        <w:rPr>
          <w:iCs/>
          <w:color w:val="000000"/>
          <w:kern w:val="2"/>
          <w:sz w:val="22"/>
          <w:szCs w:val="22"/>
        </w:rPr>
      </w:pPr>
    </w:p>
    <w:p w14:paraId="7340EB22" w14:textId="0EB144A3" w:rsidR="00072946" w:rsidRDefault="00013203" w:rsidP="006E27EF">
      <w:pPr>
        <w:tabs>
          <w:tab w:val="left" w:pos="540"/>
        </w:tabs>
        <w:jc w:val="both"/>
        <w:rPr>
          <w:iCs/>
          <w:color w:val="000000"/>
          <w:kern w:val="2"/>
          <w:sz w:val="22"/>
          <w:szCs w:val="22"/>
        </w:rPr>
      </w:pPr>
      <w:r>
        <w:rPr>
          <w:iCs/>
          <w:color w:val="000000"/>
          <w:kern w:val="2"/>
          <w:sz w:val="22"/>
          <w:szCs w:val="22"/>
        </w:rPr>
        <w:t>F</w:t>
      </w:r>
      <w:r w:rsidR="00072946">
        <w:rPr>
          <w:iCs/>
          <w:color w:val="000000"/>
          <w:kern w:val="2"/>
          <w:sz w:val="22"/>
          <w:szCs w:val="22"/>
        </w:rPr>
        <w:t>or DMRS type-2 where the DMRS REs are adjacent to each other, the need for adaptation of the FD-OCC is not as great. However, whether FD-OCC works is dependent on the frequency selectivity of the channel and if the channels in the adjacent REs are identical for a given SCS. As such, we think that the FD-OCC adaptation can be used by a UE with DMRS type-2 without any increase in signaling/complexity especially if explicit signaling is used and as such should be applicable.</w:t>
      </w:r>
    </w:p>
    <w:p w14:paraId="6494DADE" w14:textId="77777777" w:rsidR="006E27EF" w:rsidRDefault="006E27EF" w:rsidP="006E27EF">
      <w:pPr>
        <w:tabs>
          <w:tab w:val="left" w:pos="540"/>
        </w:tabs>
        <w:jc w:val="both"/>
        <w:rPr>
          <w:iCs/>
          <w:color w:val="000000"/>
          <w:kern w:val="2"/>
          <w:sz w:val="22"/>
          <w:szCs w:val="22"/>
        </w:rPr>
      </w:pPr>
    </w:p>
    <w:p w14:paraId="3D9D551D" w14:textId="41A2D777" w:rsidR="006E27EF" w:rsidRPr="00836085" w:rsidRDefault="006E27EF" w:rsidP="00013203">
      <w:pPr>
        <w:jc w:val="both"/>
        <w:rPr>
          <w:i/>
          <w:iCs/>
          <w:sz w:val="22"/>
          <w:szCs w:val="22"/>
        </w:rPr>
      </w:pPr>
      <w:r w:rsidRPr="00836085">
        <w:rPr>
          <w:b/>
          <w:bCs/>
          <w:i/>
          <w:iCs/>
          <w:sz w:val="22"/>
          <w:szCs w:val="22"/>
        </w:rPr>
        <w:t xml:space="preserve">Proposal </w:t>
      </w:r>
      <w:r w:rsidR="00013203">
        <w:rPr>
          <w:b/>
          <w:bCs/>
          <w:i/>
          <w:iCs/>
          <w:sz w:val="22"/>
          <w:szCs w:val="22"/>
        </w:rPr>
        <w:t>5</w:t>
      </w:r>
      <w:r w:rsidRPr="00836085">
        <w:rPr>
          <w:b/>
          <w:bCs/>
          <w:i/>
          <w:iCs/>
          <w:sz w:val="22"/>
          <w:szCs w:val="22"/>
        </w:rPr>
        <w:t>:</w:t>
      </w:r>
      <w:r>
        <w:rPr>
          <w:b/>
          <w:bCs/>
          <w:i/>
          <w:iCs/>
          <w:sz w:val="22"/>
          <w:szCs w:val="22"/>
        </w:rPr>
        <w:t xml:space="preserve"> </w:t>
      </w:r>
      <w:r w:rsidRPr="00836085">
        <w:rPr>
          <w:i/>
          <w:iCs/>
          <w:sz w:val="22"/>
          <w:szCs w:val="22"/>
        </w:rPr>
        <w:t xml:space="preserve"> </w:t>
      </w:r>
      <w:r>
        <w:rPr>
          <w:i/>
          <w:iCs/>
          <w:sz w:val="22"/>
          <w:szCs w:val="22"/>
        </w:rPr>
        <w:t xml:space="preserve">To account for transmission with large SCSs in low coherence BW channels, </w:t>
      </w:r>
    </w:p>
    <w:p w14:paraId="57D71D1D" w14:textId="77777777" w:rsidR="006E27EF" w:rsidRPr="00836085" w:rsidRDefault="006E27EF" w:rsidP="005D6383">
      <w:pPr>
        <w:pStyle w:val="ListParagraph"/>
        <w:numPr>
          <w:ilvl w:val="0"/>
          <w:numId w:val="4"/>
        </w:numPr>
        <w:ind w:leftChars="0"/>
        <w:jc w:val="both"/>
        <w:rPr>
          <w:i/>
          <w:iCs/>
          <w:sz w:val="22"/>
          <w:szCs w:val="22"/>
        </w:rPr>
      </w:pPr>
      <w:r w:rsidRPr="00836085">
        <w:rPr>
          <w:i/>
          <w:iCs/>
          <w:sz w:val="22"/>
          <w:szCs w:val="22"/>
        </w:rPr>
        <w:t xml:space="preserve">turn on or off the FD-OCC based on the scenario the channel is in </w:t>
      </w:r>
    </w:p>
    <w:p w14:paraId="7284CABB" w14:textId="58034F63" w:rsidR="006E27EF" w:rsidRPr="00013203" w:rsidRDefault="006E27EF" w:rsidP="005D6383">
      <w:pPr>
        <w:pStyle w:val="ListParagraph"/>
        <w:numPr>
          <w:ilvl w:val="0"/>
          <w:numId w:val="4"/>
        </w:numPr>
        <w:ind w:leftChars="0"/>
        <w:jc w:val="both"/>
        <w:rPr>
          <w:i/>
          <w:iCs/>
        </w:rPr>
      </w:pPr>
      <w:r w:rsidRPr="00836085">
        <w:rPr>
          <w:i/>
          <w:iCs/>
          <w:sz w:val="22"/>
          <w:szCs w:val="22"/>
        </w:rPr>
        <w:t xml:space="preserve">configure the UE with a DMRS </w:t>
      </w:r>
      <w:r>
        <w:rPr>
          <w:i/>
          <w:iCs/>
          <w:sz w:val="22"/>
          <w:szCs w:val="22"/>
        </w:rPr>
        <w:t xml:space="preserve">port </w:t>
      </w:r>
      <w:r w:rsidRPr="00836085">
        <w:rPr>
          <w:i/>
          <w:iCs/>
          <w:sz w:val="22"/>
          <w:szCs w:val="22"/>
        </w:rPr>
        <w:t xml:space="preserve">pattern </w:t>
      </w:r>
      <w:r>
        <w:rPr>
          <w:i/>
          <w:iCs/>
          <w:sz w:val="22"/>
          <w:szCs w:val="22"/>
        </w:rPr>
        <w:t xml:space="preserve">based on the new SCSs and </w:t>
      </w:r>
      <w:r w:rsidRPr="00836085">
        <w:rPr>
          <w:i/>
          <w:iCs/>
          <w:sz w:val="22"/>
          <w:szCs w:val="22"/>
        </w:rPr>
        <w:t xml:space="preserve"> </w:t>
      </w:r>
      <w:r>
        <w:rPr>
          <w:i/>
          <w:iCs/>
          <w:sz w:val="22"/>
          <w:szCs w:val="22"/>
        </w:rPr>
        <w:t xml:space="preserve">the coherence bandwidth of the channel </w:t>
      </w:r>
    </w:p>
    <w:p w14:paraId="12096E7F" w14:textId="1641BA01" w:rsidR="00072946" w:rsidRPr="00783695" w:rsidRDefault="00072946" w:rsidP="005D6383">
      <w:pPr>
        <w:pStyle w:val="ListParagraph"/>
        <w:numPr>
          <w:ilvl w:val="0"/>
          <w:numId w:val="4"/>
        </w:numPr>
        <w:ind w:leftChars="0"/>
        <w:jc w:val="both"/>
        <w:rPr>
          <w:i/>
          <w:iCs/>
        </w:rPr>
      </w:pPr>
      <w:r>
        <w:rPr>
          <w:i/>
          <w:iCs/>
          <w:sz w:val="22"/>
          <w:szCs w:val="22"/>
        </w:rPr>
        <w:t>This should be applicable to DMRS type-1 and DMRS type-2.</w:t>
      </w:r>
    </w:p>
    <w:p w14:paraId="6B626908" w14:textId="77777777" w:rsidR="006E27EF" w:rsidRDefault="006E27EF" w:rsidP="006E27EF">
      <w:pPr>
        <w:tabs>
          <w:tab w:val="left" w:pos="540"/>
        </w:tabs>
        <w:jc w:val="both"/>
        <w:rPr>
          <w:iCs/>
          <w:color w:val="000000"/>
          <w:kern w:val="2"/>
          <w:sz w:val="22"/>
          <w:szCs w:val="22"/>
        </w:rPr>
      </w:pPr>
    </w:p>
    <w:p w14:paraId="396456E9" w14:textId="77777777" w:rsidR="006E27EF" w:rsidRDefault="006E27EF" w:rsidP="006E27EF">
      <w:pPr>
        <w:jc w:val="both"/>
        <w:rPr>
          <w:sz w:val="22"/>
          <w:szCs w:val="22"/>
        </w:rPr>
      </w:pPr>
    </w:p>
    <w:p w14:paraId="5966FDFD" w14:textId="77777777" w:rsidR="006E27EF" w:rsidRDefault="006E27EF" w:rsidP="006E27EF">
      <w:pPr>
        <w:keepNext/>
        <w:jc w:val="center"/>
      </w:pPr>
      <w:r w:rsidRPr="00D6771A">
        <w:rPr>
          <w:noProof/>
          <w:sz w:val="22"/>
          <w:szCs w:val="22"/>
        </w:rPr>
        <w:drawing>
          <wp:inline distT="0" distB="0" distL="0" distR="0" wp14:anchorId="60019AD8" wp14:editId="389E3878">
            <wp:extent cx="4921007" cy="1938961"/>
            <wp:effectExtent l="0" t="0" r="0" b="444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1"/>
                    <a:stretch>
                      <a:fillRect/>
                    </a:stretch>
                  </pic:blipFill>
                  <pic:spPr>
                    <a:xfrm>
                      <a:off x="0" y="0"/>
                      <a:ext cx="4943758" cy="1947925"/>
                    </a:xfrm>
                    <a:prstGeom prst="rect">
                      <a:avLst/>
                    </a:prstGeom>
                  </pic:spPr>
                </pic:pic>
              </a:graphicData>
            </a:graphic>
          </wp:inline>
        </w:drawing>
      </w:r>
    </w:p>
    <w:p w14:paraId="5F2AA87A" w14:textId="7357EA7E" w:rsidR="006E27EF" w:rsidRDefault="006E27EF" w:rsidP="006E27EF">
      <w:pPr>
        <w:pStyle w:val="Caption"/>
        <w:rPr>
          <w:sz w:val="22"/>
          <w:szCs w:val="22"/>
        </w:rPr>
      </w:pPr>
      <w:bookmarkStart w:id="6" w:name="_Ref68566116"/>
      <w:r>
        <w:t xml:space="preserve">Figure </w:t>
      </w:r>
      <w:r>
        <w:fldChar w:fldCharType="begin"/>
      </w:r>
      <w:r>
        <w:instrText xml:space="preserve"> SEQ Figure \* ARABIC </w:instrText>
      </w:r>
      <w:r>
        <w:fldChar w:fldCharType="separate"/>
      </w:r>
      <w:r w:rsidR="00881E29">
        <w:rPr>
          <w:noProof/>
        </w:rPr>
        <w:t>4</w:t>
      </w:r>
      <w:r>
        <w:fldChar w:fldCharType="end"/>
      </w:r>
      <w:bookmarkEnd w:id="6"/>
      <w:r>
        <w:t>: DMRS Pattern for FDD OCC Adaptation</w:t>
      </w:r>
    </w:p>
    <w:p w14:paraId="028E3ACC" w14:textId="77777777" w:rsidR="006E27EF" w:rsidRDefault="006E27EF" w:rsidP="006E27EF">
      <w:pPr>
        <w:jc w:val="both"/>
        <w:rPr>
          <w:sz w:val="22"/>
          <w:szCs w:val="22"/>
        </w:rPr>
      </w:pPr>
    </w:p>
    <w:p w14:paraId="25725BDC" w14:textId="77777777" w:rsidR="006E27EF" w:rsidRDefault="006E27EF" w:rsidP="006E27EF">
      <w:pPr>
        <w:jc w:val="center"/>
        <w:rPr>
          <w:sz w:val="22"/>
          <w:szCs w:val="22"/>
        </w:rPr>
      </w:pPr>
      <w:r w:rsidRPr="005C43CB">
        <w:rPr>
          <w:noProof/>
          <w:sz w:val="22"/>
          <w:szCs w:val="22"/>
        </w:rPr>
        <w:lastRenderedPageBreak/>
        <w:drawing>
          <wp:inline distT="0" distB="0" distL="0" distR="0" wp14:anchorId="28E931EE" wp14:editId="152D453D">
            <wp:extent cx="4348635" cy="326147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8678" cy="3269009"/>
                    </a:xfrm>
                    <a:prstGeom prst="rect">
                      <a:avLst/>
                    </a:prstGeom>
                  </pic:spPr>
                </pic:pic>
              </a:graphicData>
            </a:graphic>
          </wp:inline>
        </w:drawing>
      </w:r>
    </w:p>
    <w:p w14:paraId="2F3ABFCC" w14:textId="334C7E5A" w:rsidR="006E27EF" w:rsidRDefault="006E27EF" w:rsidP="006E27EF">
      <w:pPr>
        <w:pStyle w:val="Caption"/>
      </w:pPr>
      <w:bookmarkStart w:id="7" w:name="_Ref68636477"/>
      <w:r>
        <w:t xml:space="preserve">Figure </w:t>
      </w:r>
      <w:r>
        <w:fldChar w:fldCharType="begin"/>
      </w:r>
      <w:r>
        <w:instrText xml:space="preserve"> SEQ Figure \* ARABIC </w:instrText>
      </w:r>
      <w:r>
        <w:fldChar w:fldCharType="separate"/>
      </w:r>
      <w:r w:rsidR="00881E29">
        <w:rPr>
          <w:noProof/>
        </w:rPr>
        <w:t>5</w:t>
      </w:r>
      <w:r>
        <w:fldChar w:fldCharType="end"/>
      </w:r>
      <w:bookmarkEnd w:id="7"/>
      <w:r>
        <w:t>: BLER performance for Adaptive FD-OCC with different delay spreads. Type 1 DMRS configuration</w:t>
      </w:r>
    </w:p>
    <w:p w14:paraId="7BDCBA6A" w14:textId="77777777" w:rsidR="006E27EF" w:rsidRDefault="006E27EF" w:rsidP="006E27EF">
      <w:pPr>
        <w:jc w:val="center"/>
        <w:rPr>
          <w:sz w:val="22"/>
          <w:szCs w:val="22"/>
        </w:rPr>
      </w:pPr>
      <w:r w:rsidRPr="00CE149D">
        <w:rPr>
          <w:noProof/>
          <w:sz w:val="22"/>
          <w:szCs w:val="22"/>
        </w:rPr>
        <w:drawing>
          <wp:inline distT="0" distB="0" distL="0" distR="0" wp14:anchorId="04C5FD78" wp14:editId="3A99A2EF">
            <wp:extent cx="4727891" cy="35459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4868" cy="3551151"/>
                    </a:xfrm>
                    <a:prstGeom prst="rect">
                      <a:avLst/>
                    </a:prstGeom>
                  </pic:spPr>
                </pic:pic>
              </a:graphicData>
            </a:graphic>
          </wp:inline>
        </w:drawing>
      </w:r>
    </w:p>
    <w:p w14:paraId="5DE87562" w14:textId="0170D986" w:rsidR="006E27EF" w:rsidRDefault="006E27EF" w:rsidP="006E27EF">
      <w:pPr>
        <w:pStyle w:val="Caption"/>
      </w:pPr>
      <w:bookmarkStart w:id="8" w:name="_Ref68636483"/>
      <w:r>
        <w:t xml:space="preserve">Figure </w:t>
      </w:r>
      <w:r>
        <w:fldChar w:fldCharType="begin"/>
      </w:r>
      <w:r>
        <w:instrText xml:space="preserve"> SEQ Figure \* ARABIC </w:instrText>
      </w:r>
      <w:r>
        <w:fldChar w:fldCharType="separate"/>
      </w:r>
      <w:r w:rsidR="00881E29">
        <w:rPr>
          <w:noProof/>
        </w:rPr>
        <w:t>6</w:t>
      </w:r>
      <w:r>
        <w:fldChar w:fldCharType="end"/>
      </w:r>
      <w:bookmarkEnd w:id="8"/>
      <w:r>
        <w:t>: Throughput performance for Adaptive FD-OCC with different delay spreads. Type 1 DMRS configuration</w:t>
      </w:r>
    </w:p>
    <w:p w14:paraId="39EC1AA0" w14:textId="57FA5A5A" w:rsidR="006E27EF" w:rsidRDefault="006E27EF" w:rsidP="006E27EF">
      <w:pPr>
        <w:pStyle w:val="Caption"/>
        <w:keepNext/>
      </w:pPr>
      <w:bookmarkStart w:id="9" w:name="_Ref68636422"/>
      <w:r>
        <w:lastRenderedPageBreak/>
        <w:t xml:space="preserve">Table </w:t>
      </w:r>
      <w:r>
        <w:fldChar w:fldCharType="begin"/>
      </w:r>
      <w:r>
        <w:instrText xml:space="preserve"> SEQ Table \* ARABIC </w:instrText>
      </w:r>
      <w:r>
        <w:fldChar w:fldCharType="separate"/>
      </w:r>
      <w:r w:rsidR="00881E29">
        <w:rPr>
          <w:noProof/>
        </w:rPr>
        <w:t>6</w:t>
      </w:r>
      <w:r>
        <w:fldChar w:fldCharType="end"/>
      </w:r>
      <w:bookmarkEnd w:id="9"/>
      <w:r>
        <w:t xml:space="preserve">: </w:t>
      </w:r>
      <w:r w:rsidRPr="00D73A9E">
        <w:t xml:space="preserve">SNR </w:t>
      </w:r>
      <w:r>
        <w:t xml:space="preserve">(dB) </w:t>
      </w:r>
      <w:r w:rsidRPr="00D73A9E">
        <w:t>at BLER = 10%</w:t>
      </w:r>
      <w:r>
        <w:t xml:space="preserve"> for Adaptive FD-OCC study</w:t>
      </w:r>
    </w:p>
    <w:tbl>
      <w:tblPr>
        <w:tblStyle w:val="TableGrid"/>
        <w:tblW w:w="0" w:type="auto"/>
        <w:jc w:val="center"/>
        <w:tblLook w:val="04A0" w:firstRow="1" w:lastRow="0" w:firstColumn="1" w:lastColumn="0" w:noHBand="0" w:noVBand="1"/>
      </w:tblPr>
      <w:tblGrid>
        <w:gridCol w:w="1785"/>
        <w:gridCol w:w="1540"/>
        <w:gridCol w:w="1620"/>
        <w:gridCol w:w="1530"/>
      </w:tblGrid>
      <w:tr w:rsidR="006E27EF" w14:paraId="34A30F69" w14:textId="77777777" w:rsidTr="0047513C">
        <w:trPr>
          <w:jc w:val="center"/>
        </w:trPr>
        <w:tc>
          <w:tcPr>
            <w:tcW w:w="1785" w:type="dxa"/>
          </w:tcPr>
          <w:p w14:paraId="31C646CA" w14:textId="77777777" w:rsidR="006E27EF" w:rsidRDefault="006E27EF" w:rsidP="0047513C">
            <w:pPr>
              <w:jc w:val="center"/>
              <w:rPr>
                <w:sz w:val="22"/>
                <w:szCs w:val="22"/>
              </w:rPr>
            </w:pPr>
          </w:p>
        </w:tc>
        <w:tc>
          <w:tcPr>
            <w:tcW w:w="1540" w:type="dxa"/>
          </w:tcPr>
          <w:p w14:paraId="1E9684FB" w14:textId="77777777" w:rsidR="006E27EF" w:rsidRDefault="006E27EF" w:rsidP="0047513C">
            <w:pPr>
              <w:jc w:val="center"/>
              <w:rPr>
                <w:sz w:val="22"/>
                <w:szCs w:val="22"/>
              </w:rPr>
            </w:pPr>
            <w:r>
              <w:rPr>
                <w:sz w:val="22"/>
                <w:szCs w:val="22"/>
              </w:rPr>
              <w:t>5 ns</w:t>
            </w:r>
          </w:p>
        </w:tc>
        <w:tc>
          <w:tcPr>
            <w:tcW w:w="1620" w:type="dxa"/>
          </w:tcPr>
          <w:p w14:paraId="0F78639C" w14:textId="77777777" w:rsidR="006E27EF" w:rsidRDefault="006E27EF" w:rsidP="0047513C">
            <w:pPr>
              <w:jc w:val="center"/>
              <w:rPr>
                <w:sz w:val="22"/>
                <w:szCs w:val="22"/>
              </w:rPr>
            </w:pPr>
            <w:r>
              <w:rPr>
                <w:sz w:val="22"/>
                <w:szCs w:val="22"/>
              </w:rPr>
              <w:t>10 ns</w:t>
            </w:r>
          </w:p>
        </w:tc>
        <w:tc>
          <w:tcPr>
            <w:tcW w:w="1530" w:type="dxa"/>
          </w:tcPr>
          <w:p w14:paraId="189203A8" w14:textId="77777777" w:rsidR="006E27EF" w:rsidRDefault="006E27EF" w:rsidP="0047513C">
            <w:pPr>
              <w:jc w:val="center"/>
              <w:rPr>
                <w:sz w:val="22"/>
                <w:szCs w:val="22"/>
              </w:rPr>
            </w:pPr>
            <w:r>
              <w:rPr>
                <w:sz w:val="22"/>
                <w:szCs w:val="22"/>
              </w:rPr>
              <w:t>20 ns</w:t>
            </w:r>
          </w:p>
        </w:tc>
      </w:tr>
      <w:tr w:rsidR="006E27EF" w14:paraId="39C7EF83" w14:textId="77777777" w:rsidTr="0047513C">
        <w:trPr>
          <w:jc w:val="center"/>
        </w:trPr>
        <w:tc>
          <w:tcPr>
            <w:tcW w:w="1785" w:type="dxa"/>
          </w:tcPr>
          <w:p w14:paraId="6E92FEA4" w14:textId="77777777" w:rsidR="006E27EF" w:rsidRDefault="006E27EF" w:rsidP="0047513C">
            <w:pPr>
              <w:jc w:val="center"/>
              <w:rPr>
                <w:sz w:val="22"/>
                <w:szCs w:val="22"/>
              </w:rPr>
            </w:pPr>
            <w:r>
              <w:rPr>
                <w:sz w:val="22"/>
                <w:szCs w:val="22"/>
              </w:rPr>
              <w:t>DMRS OCC off</w:t>
            </w:r>
          </w:p>
        </w:tc>
        <w:tc>
          <w:tcPr>
            <w:tcW w:w="1540" w:type="dxa"/>
          </w:tcPr>
          <w:p w14:paraId="183FCF12" w14:textId="77777777" w:rsidR="006E27EF" w:rsidRDefault="006E27EF" w:rsidP="0047513C">
            <w:pPr>
              <w:jc w:val="center"/>
              <w:rPr>
                <w:sz w:val="22"/>
                <w:szCs w:val="22"/>
              </w:rPr>
            </w:pPr>
            <w:r>
              <w:rPr>
                <w:sz w:val="22"/>
                <w:szCs w:val="22"/>
              </w:rPr>
              <w:t>14.75</w:t>
            </w:r>
          </w:p>
        </w:tc>
        <w:tc>
          <w:tcPr>
            <w:tcW w:w="1620" w:type="dxa"/>
          </w:tcPr>
          <w:p w14:paraId="62F791D2" w14:textId="77777777" w:rsidR="006E27EF" w:rsidRDefault="006E27EF" w:rsidP="0047513C">
            <w:pPr>
              <w:jc w:val="center"/>
              <w:rPr>
                <w:sz w:val="22"/>
                <w:szCs w:val="22"/>
              </w:rPr>
            </w:pPr>
            <w:r>
              <w:rPr>
                <w:sz w:val="22"/>
                <w:szCs w:val="22"/>
              </w:rPr>
              <w:t>14.75</w:t>
            </w:r>
          </w:p>
        </w:tc>
        <w:tc>
          <w:tcPr>
            <w:tcW w:w="1530" w:type="dxa"/>
          </w:tcPr>
          <w:p w14:paraId="4EA20C8A" w14:textId="77777777" w:rsidR="006E27EF" w:rsidRDefault="006E27EF" w:rsidP="0047513C">
            <w:pPr>
              <w:jc w:val="center"/>
              <w:rPr>
                <w:sz w:val="22"/>
                <w:szCs w:val="22"/>
              </w:rPr>
            </w:pPr>
            <w:r>
              <w:rPr>
                <w:sz w:val="22"/>
                <w:szCs w:val="22"/>
              </w:rPr>
              <w:t>18.25</w:t>
            </w:r>
          </w:p>
        </w:tc>
      </w:tr>
      <w:tr w:rsidR="006E27EF" w14:paraId="60971E1D" w14:textId="77777777" w:rsidTr="0047513C">
        <w:trPr>
          <w:jc w:val="center"/>
        </w:trPr>
        <w:tc>
          <w:tcPr>
            <w:tcW w:w="1785" w:type="dxa"/>
          </w:tcPr>
          <w:p w14:paraId="463C4536" w14:textId="77777777" w:rsidR="006E27EF" w:rsidRDefault="006E27EF" w:rsidP="0047513C">
            <w:pPr>
              <w:jc w:val="center"/>
              <w:rPr>
                <w:sz w:val="22"/>
                <w:szCs w:val="22"/>
              </w:rPr>
            </w:pPr>
            <w:r>
              <w:rPr>
                <w:sz w:val="22"/>
                <w:szCs w:val="22"/>
              </w:rPr>
              <w:t>DMRS OCC on</w:t>
            </w:r>
          </w:p>
        </w:tc>
        <w:tc>
          <w:tcPr>
            <w:tcW w:w="1540" w:type="dxa"/>
          </w:tcPr>
          <w:p w14:paraId="1138138B" w14:textId="77777777" w:rsidR="006E27EF" w:rsidRDefault="006E27EF" w:rsidP="0047513C">
            <w:pPr>
              <w:jc w:val="center"/>
              <w:rPr>
                <w:sz w:val="22"/>
                <w:szCs w:val="22"/>
              </w:rPr>
            </w:pPr>
            <w:r>
              <w:rPr>
                <w:sz w:val="22"/>
                <w:szCs w:val="22"/>
              </w:rPr>
              <w:t>15.5</w:t>
            </w:r>
          </w:p>
        </w:tc>
        <w:tc>
          <w:tcPr>
            <w:tcW w:w="1620" w:type="dxa"/>
          </w:tcPr>
          <w:p w14:paraId="2F5276B1" w14:textId="77777777" w:rsidR="006E27EF" w:rsidRDefault="006E27EF" w:rsidP="0047513C">
            <w:pPr>
              <w:jc w:val="center"/>
              <w:rPr>
                <w:sz w:val="22"/>
                <w:szCs w:val="22"/>
              </w:rPr>
            </w:pPr>
            <w:r>
              <w:rPr>
                <w:sz w:val="22"/>
                <w:szCs w:val="22"/>
              </w:rPr>
              <w:t>16.6</w:t>
            </w:r>
          </w:p>
        </w:tc>
        <w:tc>
          <w:tcPr>
            <w:tcW w:w="1530" w:type="dxa"/>
          </w:tcPr>
          <w:p w14:paraId="09A02AD0" w14:textId="77777777" w:rsidR="006E27EF" w:rsidRDefault="006E27EF" w:rsidP="0047513C">
            <w:pPr>
              <w:jc w:val="center"/>
              <w:rPr>
                <w:sz w:val="22"/>
                <w:szCs w:val="22"/>
              </w:rPr>
            </w:pPr>
            <w:r>
              <w:rPr>
                <w:sz w:val="22"/>
                <w:szCs w:val="22"/>
              </w:rPr>
              <w:t>inf</w:t>
            </w:r>
          </w:p>
        </w:tc>
      </w:tr>
    </w:tbl>
    <w:p w14:paraId="206B335A" w14:textId="77777777" w:rsidR="006E27EF" w:rsidRDefault="006E27EF" w:rsidP="006E27EF">
      <w:pPr>
        <w:jc w:val="both"/>
        <w:rPr>
          <w:sz w:val="22"/>
          <w:szCs w:val="22"/>
        </w:rPr>
      </w:pPr>
    </w:p>
    <w:p w14:paraId="4B9DBDFD" w14:textId="77777777" w:rsidR="006E27EF" w:rsidRDefault="006E27EF" w:rsidP="006E27EF">
      <w:pPr>
        <w:keepNext/>
        <w:jc w:val="center"/>
      </w:pPr>
    </w:p>
    <w:p w14:paraId="7D8E78E2" w14:textId="4878209E" w:rsidR="006E27EF" w:rsidRDefault="006E27EF" w:rsidP="006E27EF">
      <w:pPr>
        <w:keepNext/>
        <w:jc w:val="center"/>
      </w:pPr>
    </w:p>
    <w:p w14:paraId="43881F98" w14:textId="118F8E7E" w:rsidR="003023B3" w:rsidRDefault="003023B3" w:rsidP="00BF5A65">
      <w:pPr>
        <w:pStyle w:val="Heading3"/>
      </w:pPr>
      <w:r>
        <w:t>Other DMRS Enhancements</w:t>
      </w:r>
    </w:p>
    <w:p w14:paraId="43514AFF" w14:textId="5A01A50E" w:rsidR="003023B3" w:rsidRPr="00AE6F8F" w:rsidRDefault="003023B3" w:rsidP="00AE6F8F">
      <w:pPr>
        <w:jc w:val="both"/>
        <w:rPr>
          <w:sz w:val="22"/>
          <w:szCs w:val="22"/>
        </w:rPr>
      </w:pPr>
      <w:r w:rsidRPr="00AE6F8F">
        <w:rPr>
          <w:sz w:val="22"/>
          <w:szCs w:val="22"/>
        </w:rPr>
        <w:t xml:space="preserve">In </w:t>
      </w:r>
      <w:r w:rsidRPr="00AE6F8F">
        <w:rPr>
          <w:sz w:val="22"/>
          <w:szCs w:val="22"/>
        </w:rPr>
        <w:fldChar w:fldCharType="begin"/>
      </w:r>
      <w:r w:rsidRPr="00AE6F8F">
        <w:rPr>
          <w:sz w:val="22"/>
          <w:szCs w:val="22"/>
        </w:rPr>
        <w:instrText xml:space="preserve"> REF _Ref79036835 \r \h </w:instrText>
      </w:r>
      <w:r w:rsidRPr="00AE6F8F">
        <w:rPr>
          <w:sz w:val="22"/>
          <w:szCs w:val="22"/>
        </w:rPr>
      </w:r>
      <w:r w:rsidR="00AE6F8F">
        <w:rPr>
          <w:sz w:val="22"/>
          <w:szCs w:val="22"/>
        </w:rPr>
        <w:instrText xml:space="preserve"> \* MERGEFORMAT </w:instrText>
      </w:r>
      <w:r w:rsidRPr="00AE6F8F">
        <w:rPr>
          <w:sz w:val="22"/>
          <w:szCs w:val="22"/>
        </w:rPr>
        <w:fldChar w:fldCharType="separate"/>
      </w:r>
      <w:r w:rsidR="00623859">
        <w:rPr>
          <w:sz w:val="22"/>
          <w:szCs w:val="22"/>
        </w:rPr>
        <w:t>[11]</w:t>
      </w:r>
      <w:r w:rsidRPr="00AE6F8F">
        <w:rPr>
          <w:sz w:val="22"/>
          <w:szCs w:val="22"/>
        </w:rPr>
        <w:fldChar w:fldCharType="end"/>
      </w:r>
      <w:r w:rsidRPr="00AE6F8F">
        <w:rPr>
          <w:sz w:val="22"/>
          <w:szCs w:val="22"/>
        </w:rPr>
        <w:t xml:space="preserve">, there </w:t>
      </w:r>
      <w:r w:rsidR="00190C4D">
        <w:rPr>
          <w:sz w:val="22"/>
          <w:szCs w:val="22"/>
        </w:rPr>
        <w:t>was</w:t>
      </w:r>
      <w:r w:rsidRPr="00AE6F8F">
        <w:rPr>
          <w:sz w:val="22"/>
          <w:szCs w:val="22"/>
        </w:rPr>
        <w:t xml:space="preserve"> a discussion on </w:t>
      </w:r>
      <w:r w:rsidRPr="00AE6F8F">
        <w:rPr>
          <w:sz w:val="22"/>
          <w:szCs w:val="22"/>
        </w:rPr>
        <w:t>whether or not to support potential DMRS enhancement for multi-PDSCH/PUSCH scheduling for NR operation in 52.6 to 71 GHz with 480 and/or 960 kHz SCS considering at least the following aspects:</w:t>
      </w:r>
    </w:p>
    <w:p w14:paraId="20B6E106" w14:textId="77777777" w:rsidR="003023B3" w:rsidRPr="00AE6F8F" w:rsidRDefault="003023B3" w:rsidP="005D6383">
      <w:pPr>
        <w:numPr>
          <w:ilvl w:val="0"/>
          <w:numId w:val="14"/>
        </w:numPr>
        <w:jc w:val="both"/>
        <w:rPr>
          <w:sz w:val="22"/>
          <w:szCs w:val="22"/>
        </w:rPr>
      </w:pPr>
      <w:r w:rsidRPr="00AE6F8F">
        <w:rPr>
          <w:sz w:val="22"/>
          <w:szCs w:val="22"/>
        </w:rPr>
        <w:t>DMRS overhead reduction (e.g. DMRS-less slot)</w:t>
      </w:r>
    </w:p>
    <w:p w14:paraId="22E35921" w14:textId="77777777" w:rsidR="003023B3" w:rsidRPr="00AE6F8F" w:rsidRDefault="003023B3" w:rsidP="005D6383">
      <w:pPr>
        <w:numPr>
          <w:ilvl w:val="0"/>
          <w:numId w:val="14"/>
        </w:numPr>
        <w:jc w:val="both"/>
        <w:rPr>
          <w:sz w:val="22"/>
          <w:szCs w:val="22"/>
        </w:rPr>
      </w:pPr>
      <w:r w:rsidRPr="00AE6F8F">
        <w:rPr>
          <w:sz w:val="22"/>
          <w:szCs w:val="22"/>
        </w:rPr>
        <w:t>Multi-slot DMRS bundling</w:t>
      </w:r>
    </w:p>
    <w:p w14:paraId="06DF1870" w14:textId="77777777" w:rsidR="003023B3" w:rsidRPr="00AE6F8F" w:rsidRDefault="003023B3" w:rsidP="005D6383">
      <w:pPr>
        <w:numPr>
          <w:ilvl w:val="0"/>
          <w:numId w:val="14"/>
        </w:numPr>
        <w:jc w:val="both"/>
        <w:rPr>
          <w:sz w:val="22"/>
          <w:szCs w:val="22"/>
        </w:rPr>
      </w:pPr>
      <w:r w:rsidRPr="00AE6F8F">
        <w:rPr>
          <w:sz w:val="22"/>
          <w:szCs w:val="22"/>
        </w:rPr>
        <w:t>The impact on the UE/gNB processing timeline</w:t>
      </w:r>
    </w:p>
    <w:p w14:paraId="37B9452C" w14:textId="77777777" w:rsidR="003023B3" w:rsidRPr="00AE6F8F" w:rsidRDefault="003023B3" w:rsidP="005D6383">
      <w:pPr>
        <w:numPr>
          <w:ilvl w:val="0"/>
          <w:numId w:val="14"/>
        </w:numPr>
        <w:jc w:val="both"/>
        <w:rPr>
          <w:sz w:val="22"/>
          <w:szCs w:val="22"/>
        </w:rPr>
      </w:pPr>
      <w:r w:rsidRPr="00AE6F8F">
        <w:rPr>
          <w:sz w:val="22"/>
          <w:szCs w:val="22"/>
        </w:rPr>
        <w:t>Note: As per usual procedure, duplication of work between work items in Rel-17 should be avoided</w:t>
      </w:r>
    </w:p>
    <w:p w14:paraId="5B354A23" w14:textId="7D63555D" w:rsidR="003023B3" w:rsidRPr="00AE6F8F" w:rsidRDefault="003023B3" w:rsidP="00AE6F8F">
      <w:pPr>
        <w:jc w:val="both"/>
        <w:rPr>
          <w:sz w:val="22"/>
          <w:szCs w:val="22"/>
        </w:rPr>
      </w:pPr>
    </w:p>
    <w:p w14:paraId="66CED2C9" w14:textId="37A631DA" w:rsidR="003023B3" w:rsidRDefault="003023B3" w:rsidP="00875901">
      <w:pPr>
        <w:jc w:val="both"/>
        <w:rPr>
          <w:sz w:val="22"/>
          <w:szCs w:val="22"/>
        </w:rPr>
      </w:pPr>
      <w:r w:rsidRPr="00AE6F8F">
        <w:rPr>
          <w:sz w:val="22"/>
          <w:szCs w:val="22"/>
        </w:rPr>
        <w:t xml:space="preserve">Given that there is current work on </w:t>
      </w:r>
      <w:r w:rsidRPr="00AE6F8F">
        <w:rPr>
          <w:sz w:val="22"/>
          <w:szCs w:val="22"/>
          <w:lang w:val="en-GB"/>
        </w:rPr>
        <w:t>joint channel estimation for PUSCH</w:t>
      </w:r>
      <w:r w:rsidRPr="00AE6F8F">
        <w:rPr>
          <w:sz w:val="22"/>
          <w:szCs w:val="22"/>
        </w:rPr>
        <w:t xml:space="preserve">  in the Rel-17 coverage enhancement Work Item, to avoid duplication of </w:t>
      </w:r>
      <w:r w:rsidR="00AE6F8F" w:rsidRPr="00AE6F8F">
        <w:rPr>
          <w:sz w:val="22"/>
          <w:szCs w:val="22"/>
        </w:rPr>
        <w:t>effort</w:t>
      </w:r>
      <w:r w:rsidRPr="00AE6F8F">
        <w:rPr>
          <w:sz w:val="22"/>
          <w:szCs w:val="22"/>
        </w:rPr>
        <w:t xml:space="preserve"> between work items, th</w:t>
      </w:r>
      <w:r w:rsidR="00AE6F8F" w:rsidRPr="00AE6F8F">
        <w:rPr>
          <w:sz w:val="22"/>
          <w:szCs w:val="22"/>
        </w:rPr>
        <w:t xml:space="preserve">ese enhancements </w:t>
      </w:r>
      <w:r w:rsidRPr="00AE6F8F">
        <w:rPr>
          <w:sz w:val="22"/>
          <w:szCs w:val="22"/>
        </w:rPr>
        <w:t>(especially DMRS bundling) should be de-</w:t>
      </w:r>
      <w:r w:rsidR="00173717" w:rsidRPr="00AE6F8F">
        <w:rPr>
          <w:sz w:val="22"/>
          <w:szCs w:val="22"/>
        </w:rPr>
        <w:t>prioritized</w:t>
      </w:r>
      <w:r w:rsidRPr="00AE6F8F">
        <w:rPr>
          <w:sz w:val="22"/>
          <w:szCs w:val="22"/>
        </w:rPr>
        <w:t xml:space="preserve">.  </w:t>
      </w:r>
    </w:p>
    <w:p w14:paraId="020F830E" w14:textId="28236F41" w:rsidR="00AE6F8F" w:rsidRDefault="00AE6F8F" w:rsidP="00875901">
      <w:pPr>
        <w:jc w:val="both"/>
        <w:rPr>
          <w:sz w:val="22"/>
          <w:szCs w:val="22"/>
        </w:rPr>
      </w:pPr>
    </w:p>
    <w:p w14:paraId="726FDFCE" w14:textId="5F8E7F53" w:rsidR="00AE6F8F" w:rsidRPr="00AE6F8F" w:rsidRDefault="00AE6F8F" w:rsidP="00AE6F8F">
      <w:pPr>
        <w:jc w:val="both"/>
        <w:rPr>
          <w:i/>
          <w:iCs/>
          <w:sz w:val="22"/>
          <w:szCs w:val="22"/>
        </w:rPr>
      </w:pPr>
      <w:r w:rsidRPr="00AE6F8F">
        <w:rPr>
          <w:b/>
          <w:bCs/>
          <w:i/>
          <w:iCs/>
          <w:sz w:val="22"/>
          <w:szCs w:val="22"/>
        </w:rPr>
        <w:t>Proposal 6:</w:t>
      </w:r>
      <w:r w:rsidRPr="00AE6F8F">
        <w:rPr>
          <w:i/>
          <w:iCs/>
          <w:sz w:val="22"/>
          <w:szCs w:val="22"/>
        </w:rPr>
        <w:t xml:space="preserve"> Deprioritize the study of DMRS bundling and DMRS overhead reduction for Rel-17 NR </w:t>
      </w:r>
      <w:r w:rsidR="005F4500" w:rsidRPr="00AE6F8F">
        <w:rPr>
          <w:i/>
          <w:iCs/>
          <w:sz w:val="22"/>
          <w:szCs w:val="22"/>
        </w:rPr>
        <w:t>above</w:t>
      </w:r>
      <w:r w:rsidRPr="00AE6F8F">
        <w:rPr>
          <w:i/>
          <w:iCs/>
          <w:sz w:val="22"/>
          <w:szCs w:val="22"/>
        </w:rPr>
        <w:t xml:space="preserve"> 52.6 GHz operation.</w:t>
      </w:r>
    </w:p>
    <w:p w14:paraId="5DC07E78" w14:textId="576A25A1" w:rsidR="006E27EF" w:rsidRPr="009C1032" w:rsidRDefault="006E27EF" w:rsidP="00875901">
      <w:pPr>
        <w:pStyle w:val="Heading2"/>
        <w:jc w:val="both"/>
      </w:pPr>
      <w:r w:rsidRPr="009C1032">
        <w:t>PTRS</w:t>
      </w:r>
      <w:r w:rsidR="003D2C60">
        <w:t xml:space="preserve"> for CP-OFDM</w:t>
      </w:r>
    </w:p>
    <w:p w14:paraId="3CC0B1E9" w14:textId="579AFD21" w:rsidR="006E27EF" w:rsidRPr="00875901" w:rsidRDefault="006E27EF" w:rsidP="00875901">
      <w:pPr>
        <w:tabs>
          <w:tab w:val="left" w:pos="540"/>
        </w:tabs>
        <w:jc w:val="both"/>
        <w:rPr>
          <w:rFonts w:eastAsia="Batang"/>
          <w:iCs/>
          <w:color w:val="000000"/>
          <w:kern w:val="2"/>
          <w:sz w:val="22"/>
          <w:szCs w:val="22"/>
        </w:rPr>
      </w:pPr>
      <w:r w:rsidRPr="00AE6F8F">
        <w:rPr>
          <w:rFonts w:eastAsia="Batang"/>
          <w:iCs/>
          <w:color w:val="000000"/>
          <w:kern w:val="2"/>
          <w:sz w:val="22"/>
          <w:szCs w:val="22"/>
        </w:rPr>
        <w:t>In RAN1 #</w:t>
      </w:r>
      <w:r w:rsidR="00AE6F8F" w:rsidRPr="00875901">
        <w:rPr>
          <w:rFonts w:eastAsia="Batang"/>
          <w:iCs/>
          <w:color w:val="000000"/>
          <w:kern w:val="2"/>
          <w:sz w:val="22"/>
          <w:szCs w:val="22"/>
        </w:rPr>
        <w:t>104b-e</w:t>
      </w:r>
      <w:r w:rsidRPr="00875901">
        <w:rPr>
          <w:rFonts w:eastAsia="Batang"/>
          <w:iCs/>
          <w:color w:val="000000"/>
          <w:kern w:val="2"/>
          <w:sz w:val="22"/>
          <w:szCs w:val="22"/>
        </w:rPr>
        <w:t xml:space="preserve">, </w:t>
      </w:r>
      <w:r w:rsidR="007E34A1" w:rsidRPr="00875901">
        <w:rPr>
          <w:rFonts w:eastAsia="Batang"/>
          <w:iCs/>
          <w:color w:val="000000"/>
          <w:kern w:val="2"/>
          <w:sz w:val="22"/>
          <w:szCs w:val="22"/>
        </w:rPr>
        <w:t xml:space="preserve">it was </w:t>
      </w:r>
      <w:r w:rsidR="007E34A1" w:rsidRPr="00875901">
        <w:rPr>
          <w:sz w:val="22"/>
          <w:szCs w:val="22"/>
        </w:rPr>
        <w:t>conclude</w:t>
      </w:r>
      <w:r w:rsidR="007E34A1" w:rsidRPr="00875901">
        <w:rPr>
          <w:sz w:val="22"/>
          <w:szCs w:val="22"/>
        </w:rPr>
        <w:t>d</w:t>
      </w:r>
      <w:r w:rsidR="007E34A1" w:rsidRPr="00875901">
        <w:rPr>
          <w:sz w:val="22"/>
          <w:szCs w:val="22"/>
        </w:rPr>
        <w:t xml:space="preserve"> that increased PTRS frequency density is not supported for CP-OFDM at least for </w:t>
      </w:r>
      <w:r w:rsidR="00190C4D">
        <w:rPr>
          <w:sz w:val="22"/>
          <w:szCs w:val="22"/>
        </w:rPr>
        <w:t xml:space="preserve">the </w:t>
      </w:r>
      <w:r w:rsidR="007E34A1" w:rsidRPr="00875901">
        <w:rPr>
          <w:sz w:val="22"/>
          <w:szCs w:val="22"/>
        </w:rPr>
        <w:t>Rel-15 PTRS pattern when the allocated number of RB &gt; 32</w:t>
      </w:r>
      <w:r w:rsidR="00AE6F8F" w:rsidRPr="00AE6F8F">
        <w:rPr>
          <w:rFonts w:eastAsia="Batang"/>
          <w:iCs/>
          <w:color w:val="000000"/>
          <w:kern w:val="2"/>
          <w:sz w:val="22"/>
          <w:szCs w:val="22"/>
        </w:rPr>
        <w:t>. It</w:t>
      </w:r>
      <w:r w:rsidR="007E34A1" w:rsidRPr="00875901">
        <w:rPr>
          <w:rFonts w:eastAsia="Batang"/>
          <w:iCs/>
          <w:color w:val="000000"/>
          <w:kern w:val="2"/>
          <w:sz w:val="22"/>
          <w:szCs w:val="22"/>
        </w:rPr>
        <w:t xml:space="preserve"> was </w:t>
      </w:r>
      <w:r w:rsidR="00AE6F8F" w:rsidRPr="00875901">
        <w:rPr>
          <w:rFonts w:eastAsia="Batang"/>
          <w:iCs/>
          <w:color w:val="000000"/>
          <w:kern w:val="2"/>
          <w:sz w:val="22"/>
          <w:szCs w:val="22"/>
        </w:rPr>
        <w:t xml:space="preserve">also </w:t>
      </w:r>
      <w:r w:rsidR="007E34A1" w:rsidRPr="00875901">
        <w:rPr>
          <w:rFonts w:eastAsia="Batang"/>
          <w:iCs/>
          <w:color w:val="000000"/>
          <w:kern w:val="2"/>
          <w:sz w:val="22"/>
          <w:szCs w:val="22"/>
        </w:rPr>
        <w:t xml:space="preserve">agreed to study </w:t>
      </w:r>
      <w:r w:rsidR="007E34A1" w:rsidRPr="00875901">
        <w:rPr>
          <w:rFonts w:eastAsia="Batang"/>
          <w:iCs/>
          <w:color w:val="000000"/>
          <w:kern w:val="2"/>
          <w:sz w:val="22"/>
          <w:szCs w:val="22"/>
        </w:rPr>
        <w:t>whether to increase PTRS frequency density for small RB allocations with respect to phase noise compensation performance</w:t>
      </w:r>
      <w:r w:rsidR="007E34A1" w:rsidRPr="00875901">
        <w:rPr>
          <w:rFonts w:eastAsia="Batang"/>
          <w:iCs/>
          <w:color w:val="000000"/>
          <w:kern w:val="2"/>
          <w:sz w:val="22"/>
          <w:szCs w:val="22"/>
        </w:rPr>
        <w:t xml:space="preserve"> for CPE and ICI compensation</w:t>
      </w:r>
      <w:r w:rsidR="00AE6F8F">
        <w:rPr>
          <w:rFonts w:eastAsia="Batang"/>
          <w:iCs/>
          <w:color w:val="000000"/>
          <w:kern w:val="2"/>
          <w:sz w:val="22"/>
          <w:szCs w:val="22"/>
        </w:rPr>
        <w:t xml:space="preserve"> (see agreements in Section </w:t>
      </w:r>
      <w:r w:rsidR="00AE6F8F">
        <w:rPr>
          <w:rFonts w:eastAsia="Batang"/>
          <w:iCs/>
          <w:color w:val="000000"/>
          <w:kern w:val="2"/>
          <w:sz w:val="22"/>
          <w:szCs w:val="22"/>
        </w:rPr>
        <w:fldChar w:fldCharType="begin"/>
      </w:r>
      <w:r w:rsidR="00AE6F8F">
        <w:rPr>
          <w:rFonts w:eastAsia="Batang"/>
          <w:iCs/>
          <w:color w:val="000000"/>
          <w:kern w:val="2"/>
          <w:sz w:val="22"/>
          <w:szCs w:val="22"/>
        </w:rPr>
        <w:instrText xml:space="preserve"> REF _Ref79036498 \r \h </w:instrText>
      </w:r>
      <w:r w:rsidR="00AE6F8F">
        <w:rPr>
          <w:rFonts w:eastAsia="Batang"/>
          <w:iCs/>
          <w:color w:val="000000"/>
          <w:kern w:val="2"/>
          <w:sz w:val="22"/>
          <w:szCs w:val="22"/>
        </w:rPr>
      </w:r>
      <w:r w:rsidR="00875901">
        <w:rPr>
          <w:rFonts w:eastAsia="Batang"/>
          <w:iCs/>
          <w:color w:val="000000"/>
          <w:kern w:val="2"/>
          <w:sz w:val="22"/>
          <w:szCs w:val="22"/>
        </w:rPr>
        <w:instrText xml:space="preserve"> \* MERGEFORMAT </w:instrText>
      </w:r>
      <w:r w:rsidR="00AE6F8F">
        <w:rPr>
          <w:rFonts w:eastAsia="Batang"/>
          <w:iCs/>
          <w:color w:val="000000"/>
          <w:kern w:val="2"/>
          <w:sz w:val="22"/>
          <w:szCs w:val="22"/>
        </w:rPr>
        <w:fldChar w:fldCharType="separate"/>
      </w:r>
      <w:r w:rsidR="00623859">
        <w:rPr>
          <w:rFonts w:eastAsia="Batang"/>
          <w:iCs/>
          <w:color w:val="000000"/>
          <w:kern w:val="2"/>
          <w:sz w:val="22"/>
          <w:szCs w:val="22"/>
        </w:rPr>
        <w:t>10.3</w:t>
      </w:r>
      <w:r w:rsidR="00AE6F8F">
        <w:rPr>
          <w:rFonts w:eastAsia="Batang"/>
          <w:iCs/>
          <w:color w:val="000000"/>
          <w:kern w:val="2"/>
          <w:sz w:val="22"/>
          <w:szCs w:val="22"/>
        </w:rPr>
        <w:fldChar w:fldCharType="end"/>
      </w:r>
      <w:r w:rsidR="00AE6F8F">
        <w:rPr>
          <w:rFonts w:eastAsia="Batang"/>
          <w:iCs/>
          <w:color w:val="000000"/>
          <w:kern w:val="2"/>
          <w:sz w:val="22"/>
          <w:szCs w:val="22"/>
        </w:rPr>
        <w:t>)</w:t>
      </w:r>
      <w:r w:rsidR="007E34A1" w:rsidRPr="00AE6F8F">
        <w:rPr>
          <w:rFonts w:eastAsia="Batang"/>
          <w:iCs/>
          <w:color w:val="000000"/>
          <w:kern w:val="2"/>
          <w:sz w:val="22"/>
          <w:szCs w:val="22"/>
        </w:rPr>
        <w:t>.</w:t>
      </w:r>
    </w:p>
    <w:p w14:paraId="77F9D5BC" w14:textId="46898AE0" w:rsidR="007E34A1" w:rsidRDefault="007E34A1" w:rsidP="00875901">
      <w:pPr>
        <w:tabs>
          <w:tab w:val="left" w:pos="540"/>
        </w:tabs>
        <w:jc w:val="both"/>
        <w:rPr>
          <w:rFonts w:eastAsia="Batang"/>
          <w:iCs/>
          <w:color w:val="000000"/>
          <w:kern w:val="2"/>
          <w:sz w:val="22"/>
          <w:szCs w:val="22"/>
        </w:rPr>
      </w:pPr>
    </w:p>
    <w:p w14:paraId="37D58D5B" w14:textId="618E9160" w:rsidR="007E34A1" w:rsidRDefault="007E34A1" w:rsidP="00875901">
      <w:pPr>
        <w:tabs>
          <w:tab w:val="left" w:pos="540"/>
        </w:tabs>
        <w:jc w:val="both"/>
        <w:rPr>
          <w:rFonts w:eastAsia="MS PMincho"/>
          <w:iCs/>
          <w:color w:val="000000"/>
          <w:kern w:val="2"/>
          <w:sz w:val="22"/>
          <w:szCs w:val="22"/>
          <w:lang w:val="en-GB"/>
        </w:rPr>
      </w:pPr>
      <w:r>
        <w:rPr>
          <w:rFonts w:eastAsia="Batang"/>
          <w:iCs/>
          <w:color w:val="000000"/>
          <w:kern w:val="2"/>
          <w:sz w:val="22"/>
          <w:szCs w:val="22"/>
        </w:rPr>
        <w:t xml:space="preserve">In </w:t>
      </w:r>
      <w:r w:rsidR="00190C4D">
        <w:rPr>
          <w:rFonts w:eastAsia="Batang"/>
          <w:iCs/>
          <w:color w:val="000000"/>
          <w:kern w:val="2"/>
          <w:sz w:val="22"/>
          <w:szCs w:val="22"/>
        </w:rPr>
        <w:fldChar w:fldCharType="begin"/>
      </w:r>
      <w:r w:rsidR="00190C4D">
        <w:rPr>
          <w:rFonts w:eastAsia="Batang"/>
          <w:iCs/>
          <w:color w:val="000000"/>
          <w:kern w:val="2"/>
          <w:sz w:val="22"/>
          <w:szCs w:val="22"/>
        </w:rPr>
        <w:instrText xml:space="preserve"> REF _Ref68637088 \h </w:instrText>
      </w:r>
      <w:r w:rsidR="00190C4D">
        <w:rPr>
          <w:rFonts w:eastAsia="Batang"/>
          <w:iCs/>
          <w:color w:val="000000"/>
          <w:kern w:val="2"/>
          <w:sz w:val="22"/>
          <w:szCs w:val="22"/>
        </w:rPr>
      </w:r>
      <w:r w:rsidR="00190C4D">
        <w:rPr>
          <w:rFonts w:eastAsia="Batang"/>
          <w:iCs/>
          <w:color w:val="000000"/>
          <w:kern w:val="2"/>
          <w:sz w:val="22"/>
          <w:szCs w:val="22"/>
        </w:rPr>
        <w:fldChar w:fldCharType="separate"/>
      </w:r>
      <w:r w:rsidR="00190C4D">
        <w:t xml:space="preserve">Figure </w:t>
      </w:r>
      <w:r w:rsidR="00190C4D">
        <w:rPr>
          <w:noProof/>
        </w:rPr>
        <w:t>7</w:t>
      </w:r>
      <w:r w:rsidR="00190C4D">
        <w:rPr>
          <w:rFonts w:eastAsia="Batang"/>
          <w:iCs/>
          <w:color w:val="000000"/>
          <w:kern w:val="2"/>
          <w:sz w:val="22"/>
          <w:szCs w:val="22"/>
        </w:rPr>
        <w:fldChar w:fldCharType="end"/>
      </w:r>
      <w:r>
        <w:rPr>
          <w:rFonts w:eastAsia="Batang"/>
          <w:iCs/>
          <w:color w:val="000000"/>
          <w:kern w:val="2"/>
          <w:sz w:val="22"/>
          <w:szCs w:val="22"/>
        </w:rPr>
        <w:t xml:space="preserve"> </w:t>
      </w:r>
      <w:r w:rsidR="00190C4D">
        <w:rPr>
          <w:rFonts w:eastAsia="Batang"/>
          <w:iCs/>
          <w:color w:val="000000"/>
          <w:kern w:val="2"/>
          <w:sz w:val="22"/>
          <w:szCs w:val="22"/>
        </w:rPr>
        <w:t xml:space="preserve">and </w:t>
      </w:r>
      <w:r w:rsidR="00190C4D">
        <w:rPr>
          <w:rFonts w:eastAsia="Batang"/>
          <w:iCs/>
          <w:color w:val="000000"/>
          <w:kern w:val="2"/>
          <w:sz w:val="22"/>
          <w:szCs w:val="22"/>
        </w:rPr>
        <w:fldChar w:fldCharType="begin"/>
      </w:r>
      <w:r w:rsidR="00190C4D">
        <w:rPr>
          <w:rFonts w:eastAsia="Batang"/>
          <w:iCs/>
          <w:color w:val="000000"/>
          <w:kern w:val="2"/>
          <w:sz w:val="22"/>
          <w:szCs w:val="22"/>
        </w:rPr>
        <w:instrText xml:space="preserve"> REF _Ref79140502 \h </w:instrText>
      </w:r>
      <w:r w:rsidR="00190C4D">
        <w:rPr>
          <w:rFonts w:eastAsia="Batang"/>
          <w:iCs/>
          <w:color w:val="000000"/>
          <w:kern w:val="2"/>
          <w:sz w:val="22"/>
          <w:szCs w:val="22"/>
        </w:rPr>
      </w:r>
      <w:r w:rsidR="00190C4D">
        <w:rPr>
          <w:rFonts w:eastAsia="Batang"/>
          <w:iCs/>
          <w:color w:val="000000"/>
          <w:kern w:val="2"/>
          <w:sz w:val="22"/>
          <w:szCs w:val="22"/>
        </w:rPr>
        <w:fldChar w:fldCharType="separate"/>
      </w:r>
      <w:r w:rsidR="00190C4D">
        <w:t xml:space="preserve">Figure </w:t>
      </w:r>
      <w:r w:rsidR="00190C4D">
        <w:rPr>
          <w:noProof/>
        </w:rPr>
        <w:t>8</w:t>
      </w:r>
      <w:r w:rsidR="00190C4D">
        <w:rPr>
          <w:rFonts w:eastAsia="Batang"/>
          <w:iCs/>
          <w:color w:val="000000"/>
          <w:kern w:val="2"/>
          <w:sz w:val="22"/>
          <w:szCs w:val="22"/>
        </w:rPr>
        <w:fldChar w:fldCharType="end"/>
      </w:r>
      <w:r w:rsidR="00190C4D">
        <w:rPr>
          <w:rFonts w:eastAsia="Batang"/>
          <w:iCs/>
          <w:color w:val="000000"/>
          <w:kern w:val="2"/>
          <w:sz w:val="22"/>
          <w:szCs w:val="22"/>
        </w:rPr>
        <w:t xml:space="preserve"> </w:t>
      </w:r>
      <w:r>
        <w:rPr>
          <w:rFonts w:eastAsia="Batang"/>
          <w:iCs/>
          <w:color w:val="000000"/>
          <w:kern w:val="2"/>
          <w:sz w:val="22"/>
          <w:szCs w:val="22"/>
        </w:rPr>
        <w:t>below, we study the effect of modifying the PTRS density for a 480 kHz SCS system with N</w:t>
      </w:r>
      <w:r w:rsidR="00875901">
        <w:rPr>
          <w:rFonts w:eastAsia="Batang"/>
          <w:iCs/>
          <w:color w:val="000000"/>
          <w:kern w:val="2"/>
          <w:sz w:val="22"/>
          <w:szCs w:val="22"/>
        </w:rPr>
        <w:t>_</w:t>
      </w:r>
      <w:r>
        <w:rPr>
          <w:rFonts w:eastAsia="Batang"/>
          <w:iCs/>
          <w:color w:val="000000"/>
          <w:kern w:val="2"/>
          <w:sz w:val="22"/>
          <w:szCs w:val="22"/>
        </w:rPr>
        <w:t xml:space="preserve">RB = 16 and </w:t>
      </w:r>
      <w:r w:rsidRPr="007E34A1">
        <w:rPr>
          <w:rFonts w:eastAsia="MS PMincho"/>
          <w:iCs/>
          <w:color w:val="000000"/>
          <w:kern w:val="2"/>
          <w:sz w:val="22"/>
          <w:szCs w:val="22"/>
          <w:lang w:val="en-GB"/>
        </w:rPr>
        <w:t>(K = 0.5, L = 1), (K = 1, L = 1), (K = 2, L = 1)</w:t>
      </w:r>
      <w:r w:rsidR="00AE6F8F">
        <w:rPr>
          <w:rFonts w:eastAsia="MS PMincho"/>
          <w:iCs/>
          <w:color w:val="000000"/>
          <w:kern w:val="2"/>
          <w:sz w:val="22"/>
          <w:szCs w:val="22"/>
          <w:lang w:val="en-GB"/>
        </w:rPr>
        <w:t xml:space="preserve"> in a </w:t>
      </w:r>
      <w:r w:rsidR="00875901">
        <w:rPr>
          <w:rFonts w:eastAsia="MS PMincho"/>
          <w:iCs/>
          <w:color w:val="000000"/>
          <w:kern w:val="2"/>
          <w:sz w:val="22"/>
          <w:szCs w:val="22"/>
          <w:lang w:val="en-GB"/>
        </w:rPr>
        <w:t xml:space="preserve">20 nsec delay spread TDL-A channel where K and L are the  </w:t>
      </w:r>
      <w:r w:rsidR="00875901" w:rsidRPr="00875901">
        <w:rPr>
          <w:rFonts w:eastAsia="MS PMincho"/>
          <w:iCs/>
          <w:color w:val="000000"/>
          <w:kern w:val="2"/>
          <w:sz w:val="22"/>
          <w:szCs w:val="22"/>
          <w:lang w:val="en-GB"/>
        </w:rPr>
        <w:t xml:space="preserve">PTRS per K number of PRBs, and </w:t>
      </w:r>
      <w:r w:rsidR="00875901">
        <w:rPr>
          <w:rFonts w:eastAsia="MS PMincho"/>
          <w:iCs/>
          <w:color w:val="000000"/>
          <w:kern w:val="2"/>
          <w:sz w:val="22"/>
          <w:szCs w:val="22"/>
          <w:lang w:val="en-GB"/>
        </w:rPr>
        <w:t xml:space="preserve">the </w:t>
      </w:r>
      <w:r w:rsidR="00875901" w:rsidRPr="00875901">
        <w:rPr>
          <w:rFonts w:eastAsia="MS PMincho"/>
          <w:iCs/>
          <w:color w:val="000000"/>
          <w:kern w:val="2"/>
          <w:sz w:val="22"/>
          <w:szCs w:val="22"/>
          <w:lang w:val="en-GB"/>
        </w:rPr>
        <w:t>PTRS every L number of OFDM symbols</w:t>
      </w:r>
      <w:r>
        <w:rPr>
          <w:rFonts w:eastAsia="MS PMincho"/>
          <w:iCs/>
          <w:color w:val="000000"/>
          <w:kern w:val="2"/>
          <w:sz w:val="22"/>
          <w:szCs w:val="22"/>
          <w:lang w:val="en-GB"/>
        </w:rPr>
        <w:t xml:space="preserve"> </w:t>
      </w:r>
      <w:r w:rsidR="00875901">
        <w:rPr>
          <w:rFonts w:eastAsia="MS PMincho"/>
          <w:iCs/>
          <w:color w:val="000000"/>
          <w:kern w:val="2"/>
          <w:sz w:val="22"/>
          <w:szCs w:val="22"/>
          <w:lang w:val="en-GB"/>
        </w:rPr>
        <w:t>respectively.</w:t>
      </w:r>
    </w:p>
    <w:p w14:paraId="1520688C" w14:textId="57A7A72E" w:rsidR="007E34A1" w:rsidRDefault="007E34A1" w:rsidP="00875901">
      <w:pPr>
        <w:tabs>
          <w:tab w:val="left" w:pos="540"/>
        </w:tabs>
        <w:jc w:val="both"/>
        <w:rPr>
          <w:rFonts w:eastAsia="MS PMincho"/>
          <w:iCs/>
          <w:color w:val="000000"/>
          <w:kern w:val="2"/>
          <w:sz w:val="22"/>
          <w:szCs w:val="22"/>
          <w:lang w:val="en-GB"/>
        </w:rPr>
      </w:pPr>
    </w:p>
    <w:p w14:paraId="55C57829" w14:textId="4566DC16" w:rsidR="00875901" w:rsidRDefault="00875901" w:rsidP="00875901">
      <w:pPr>
        <w:tabs>
          <w:tab w:val="left" w:pos="540"/>
        </w:tabs>
        <w:jc w:val="both"/>
        <w:rPr>
          <w:rFonts w:eastAsia="MS PMincho"/>
          <w:iCs/>
          <w:color w:val="000000"/>
          <w:kern w:val="2"/>
          <w:sz w:val="22"/>
          <w:szCs w:val="22"/>
          <w:lang w:val="en-GB"/>
        </w:rPr>
      </w:pPr>
      <w:r>
        <w:rPr>
          <w:rFonts w:eastAsia="MS PMincho"/>
          <w:iCs/>
          <w:color w:val="000000"/>
          <w:kern w:val="2"/>
          <w:sz w:val="22"/>
          <w:szCs w:val="22"/>
          <w:lang w:val="en-GB"/>
        </w:rPr>
        <w:t xml:space="preserve">We make the following observations: </w:t>
      </w:r>
    </w:p>
    <w:p w14:paraId="468B1472" w14:textId="24957CF1" w:rsidR="007E34A1" w:rsidRPr="00A1417A" w:rsidRDefault="007E34A1" w:rsidP="005D6383">
      <w:pPr>
        <w:pStyle w:val="ListParagraph"/>
        <w:numPr>
          <w:ilvl w:val="0"/>
          <w:numId w:val="30"/>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t>In general, there is an improvement in BLER performance with increased PTRS density</w:t>
      </w:r>
      <w:r w:rsidR="007E2A46" w:rsidRPr="00A1417A">
        <w:rPr>
          <w:rFonts w:eastAsia="MS PMincho"/>
          <w:iCs/>
          <w:color w:val="000000"/>
          <w:kern w:val="2"/>
          <w:sz w:val="22"/>
          <w:szCs w:val="22"/>
        </w:rPr>
        <w:t xml:space="preserve"> as seen in </w:t>
      </w:r>
      <w:r w:rsidR="007E2A46" w:rsidRPr="00A1417A">
        <w:rPr>
          <w:rFonts w:eastAsia="MS PMincho"/>
          <w:iCs/>
          <w:color w:val="000000"/>
          <w:kern w:val="2"/>
          <w:sz w:val="22"/>
          <w:szCs w:val="22"/>
        </w:rPr>
        <w:fldChar w:fldCharType="begin"/>
      </w:r>
      <w:r w:rsidR="007E2A46" w:rsidRPr="00A1417A">
        <w:rPr>
          <w:rFonts w:eastAsia="MS PMincho"/>
          <w:iCs/>
          <w:color w:val="000000"/>
          <w:kern w:val="2"/>
          <w:sz w:val="22"/>
          <w:szCs w:val="22"/>
        </w:rPr>
        <w:instrText xml:space="preserve"> REF _Ref68637088 \h </w:instrText>
      </w:r>
      <w:r w:rsidR="007E2A46" w:rsidRPr="00A1417A">
        <w:rPr>
          <w:rFonts w:eastAsia="MS PMincho"/>
          <w:iCs/>
          <w:color w:val="000000"/>
          <w:kern w:val="2"/>
          <w:sz w:val="22"/>
          <w:szCs w:val="22"/>
        </w:rPr>
      </w:r>
      <w:r w:rsidR="007E2A46" w:rsidRPr="00A1417A">
        <w:rPr>
          <w:rFonts w:eastAsia="MS PMincho"/>
          <w:iCs/>
          <w:color w:val="000000"/>
          <w:kern w:val="2"/>
          <w:sz w:val="22"/>
          <w:szCs w:val="22"/>
        </w:rPr>
        <w:instrText xml:space="preserve"> \* MERGEFORMAT </w:instrText>
      </w:r>
      <w:r w:rsidR="007E2A46" w:rsidRPr="00A1417A">
        <w:rPr>
          <w:rFonts w:eastAsia="MS PMincho"/>
          <w:iCs/>
          <w:color w:val="000000"/>
          <w:kern w:val="2"/>
          <w:sz w:val="22"/>
          <w:szCs w:val="22"/>
        </w:rPr>
        <w:fldChar w:fldCharType="separate"/>
      </w:r>
      <w:r w:rsidR="00623859" w:rsidRPr="00623859">
        <w:rPr>
          <w:sz w:val="22"/>
          <w:szCs w:val="22"/>
        </w:rPr>
        <w:t xml:space="preserve">Figure </w:t>
      </w:r>
      <w:r w:rsidR="00623859" w:rsidRPr="00623859">
        <w:rPr>
          <w:noProof/>
          <w:sz w:val="22"/>
          <w:szCs w:val="22"/>
        </w:rPr>
        <w:t>7</w:t>
      </w:r>
      <w:r w:rsidR="007E2A46" w:rsidRPr="00A1417A">
        <w:rPr>
          <w:rFonts w:eastAsia="MS PMincho"/>
          <w:iCs/>
          <w:color w:val="000000"/>
          <w:kern w:val="2"/>
          <w:sz w:val="22"/>
          <w:szCs w:val="22"/>
        </w:rPr>
        <w:fldChar w:fldCharType="end"/>
      </w:r>
      <w:r w:rsidRPr="00A1417A">
        <w:rPr>
          <w:rFonts w:eastAsia="MS PMincho"/>
          <w:iCs/>
          <w:color w:val="000000"/>
          <w:kern w:val="2"/>
          <w:sz w:val="22"/>
          <w:szCs w:val="22"/>
        </w:rPr>
        <w:t xml:space="preserve">. </w:t>
      </w:r>
      <w:r w:rsidRPr="00A1417A">
        <w:rPr>
          <w:rFonts w:eastAsia="MS PMincho"/>
          <w:iCs/>
          <w:color w:val="000000"/>
          <w:kern w:val="2"/>
          <w:sz w:val="22"/>
          <w:szCs w:val="22"/>
        </w:rPr>
        <w:t>However</w:t>
      </w:r>
      <w:r w:rsidRPr="00A1417A">
        <w:rPr>
          <w:rFonts w:eastAsia="MS PMincho"/>
          <w:iCs/>
          <w:color w:val="000000"/>
          <w:kern w:val="2"/>
          <w:sz w:val="22"/>
          <w:szCs w:val="22"/>
        </w:rPr>
        <w:t xml:space="preserve">, </w:t>
      </w:r>
      <w:r w:rsidRPr="00A1417A">
        <w:rPr>
          <w:rFonts w:eastAsia="MS PMincho"/>
          <w:iCs/>
          <w:color w:val="000000"/>
          <w:kern w:val="2"/>
          <w:sz w:val="22"/>
          <w:szCs w:val="22"/>
        </w:rPr>
        <w:t xml:space="preserve">ICI compensation performs worse than CPE compensation for smaller resource allocation sizes. This may be due to the small number of PTRS </w:t>
      </w:r>
      <w:r w:rsidR="00462F81" w:rsidRPr="00A1417A">
        <w:rPr>
          <w:rFonts w:eastAsia="MS PMincho"/>
          <w:iCs/>
          <w:color w:val="000000"/>
          <w:kern w:val="2"/>
          <w:sz w:val="22"/>
          <w:szCs w:val="22"/>
        </w:rPr>
        <w:t>available</w:t>
      </w:r>
      <w:r w:rsidRPr="00A1417A">
        <w:rPr>
          <w:rFonts w:eastAsia="MS PMincho"/>
          <w:iCs/>
          <w:color w:val="000000"/>
          <w:kern w:val="2"/>
          <w:sz w:val="22"/>
          <w:szCs w:val="22"/>
        </w:rPr>
        <w:t xml:space="preserve">. </w:t>
      </w:r>
    </w:p>
    <w:p w14:paraId="660E130F" w14:textId="3E64FD3A" w:rsidR="007E2A46" w:rsidRPr="00A1417A" w:rsidRDefault="004E2752" w:rsidP="005D6383">
      <w:pPr>
        <w:pStyle w:val="ListParagraph"/>
        <w:numPr>
          <w:ilvl w:val="0"/>
          <w:numId w:val="30"/>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t>Increasing the PTRS density results in an improvement in BLER b</w:t>
      </w:r>
      <w:r w:rsidR="00190C4D">
        <w:rPr>
          <w:rFonts w:eastAsia="MS PMincho"/>
          <w:iCs/>
          <w:color w:val="000000"/>
          <w:kern w:val="2"/>
          <w:sz w:val="22"/>
          <w:szCs w:val="22"/>
        </w:rPr>
        <w:t xml:space="preserve">ut </w:t>
      </w:r>
      <w:r w:rsidRPr="00A1417A">
        <w:rPr>
          <w:rFonts w:eastAsia="MS PMincho"/>
          <w:iCs/>
          <w:color w:val="000000"/>
          <w:kern w:val="2"/>
          <w:sz w:val="22"/>
          <w:szCs w:val="22"/>
        </w:rPr>
        <w:t>increase</w:t>
      </w:r>
      <w:r w:rsidR="00190C4D">
        <w:rPr>
          <w:rFonts w:eastAsia="MS PMincho"/>
          <w:iCs/>
          <w:color w:val="000000"/>
          <w:kern w:val="2"/>
          <w:sz w:val="22"/>
          <w:szCs w:val="22"/>
        </w:rPr>
        <w:t>s the</w:t>
      </w:r>
      <w:r w:rsidRPr="00A1417A">
        <w:rPr>
          <w:rFonts w:eastAsia="MS PMincho"/>
          <w:iCs/>
          <w:color w:val="000000"/>
          <w:kern w:val="2"/>
          <w:sz w:val="22"/>
          <w:szCs w:val="22"/>
        </w:rPr>
        <w:t xml:space="preserve"> </w:t>
      </w:r>
      <w:r w:rsidR="00190C4D">
        <w:rPr>
          <w:rFonts w:eastAsia="MS PMincho"/>
          <w:iCs/>
          <w:color w:val="000000"/>
          <w:kern w:val="2"/>
          <w:sz w:val="22"/>
          <w:szCs w:val="22"/>
        </w:rPr>
        <w:t xml:space="preserve">PTRS </w:t>
      </w:r>
      <w:r w:rsidRPr="00A1417A">
        <w:rPr>
          <w:rFonts w:eastAsia="MS PMincho"/>
          <w:iCs/>
          <w:color w:val="000000"/>
          <w:kern w:val="2"/>
          <w:sz w:val="22"/>
          <w:szCs w:val="22"/>
        </w:rPr>
        <w:t>overhead.</w:t>
      </w:r>
      <w:r w:rsidR="00190C4D">
        <w:rPr>
          <w:rFonts w:eastAsia="MS PMincho"/>
          <w:iCs/>
          <w:color w:val="000000"/>
          <w:kern w:val="2"/>
          <w:sz w:val="22"/>
          <w:szCs w:val="22"/>
        </w:rPr>
        <w:t xml:space="preserve"> This may result in an effect on the throughput.</w:t>
      </w:r>
      <w:r w:rsidRPr="00A1417A">
        <w:rPr>
          <w:rFonts w:eastAsia="MS PMincho"/>
          <w:iCs/>
          <w:color w:val="000000"/>
          <w:kern w:val="2"/>
          <w:sz w:val="22"/>
          <w:szCs w:val="22"/>
        </w:rPr>
        <w:t xml:space="preserve"> </w:t>
      </w:r>
      <w:r w:rsidR="00190C4D">
        <w:rPr>
          <w:rFonts w:eastAsia="MS PMincho"/>
          <w:iCs/>
          <w:color w:val="000000"/>
          <w:kern w:val="2"/>
          <w:sz w:val="22"/>
          <w:szCs w:val="22"/>
        </w:rPr>
        <w:t>In</w:t>
      </w:r>
      <w:r w:rsidR="007E2A46" w:rsidRPr="00A1417A">
        <w:rPr>
          <w:rFonts w:eastAsia="MS PMincho"/>
          <w:iCs/>
          <w:color w:val="000000"/>
          <w:kern w:val="2"/>
          <w:sz w:val="22"/>
          <w:szCs w:val="22"/>
        </w:rPr>
        <w:t xml:space="preserve"> </w:t>
      </w:r>
      <w:r w:rsidR="007E2A46" w:rsidRPr="00A1417A">
        <w:rPr>
          <w:rFonts w:eastAsia="MS PMincho"/>
          <w:iCs/>
          <w:color w:val="000000"/>
          <w:kern w:val="2"/>
          <w:sz w:val="22"/>
          <w:szCs w:val="22"/>
        </w:rPr>
        <w:fldChar w:fldCharType="begin"/>
      </w:r>
      <w:r w:rsidR="007E2A46" w:rsidRPr="00A1417A">
        <w:rPr>
          <w:rFonts w:eastAsia="MS PMincho"/>
          <w:iCs/>
          <w:color w:val="000000"/>
          <w:kern w:val="2"/>
          <w:sz w:val="22"/>
          <w:szCs w:val="22"/>
        </w:rPr>
        <w:instrText xml:space="preserve"> REF _Ref79140502 \h </w:instrText>
      </w:r>
      <w:r w:rsidR="007E2A46" w:rsidRPr="00A1417A">
        <w:rPr>
          <w:rFonts w:eastAsia="MS PMincho"/>
          <w:iCs/>
          <w:color w:val="000000"/>
          <w:kern w:val="2"/>
          <w:sz w:val="22"/>
          <w:szCs w:val="22"/>
        </w:rPr>
      </w:r>
      <w:r w:rsidR="00A1417A">
        <w:rPr>
          <w:rFonts w:eastAsia="MS PMincho"/>
          <w:iCs/>
          <w:color w:val="000000"/>
          <w:kern w:val="2"/>
          <w:sz w:val="22"/>
          <w:szCs w:val="22"/>
        </w:rPr>
        <w:instrText xml:space="preserve"> \* MERGEFORMAT </w:instrText>
      </w:r>
      <w:r w:rsidR="007E2A46" w:rsidRPr="00A1417A">
        <w:rPr>
          <w:rFonts w:eastAsia="MS PMincho"/>
          <w:iCs/>
          <w:color w:val="000000"/>
          <w:kern w:val="2"/>
          <w:sz w:val="22"/>
          <w:szCs w:val="22"/>
        </w:rPr>
        <w:fldChar w:fldCharType="separate"/>
      </w:r>
      <w:r w:rsidR="00623859" w:rsidRPr="00623859">
        <w:rPr>
          <w:sz w:val="22"/>
          <w:szCs w:val="22"/>
        </w:rPr>
        <w:t xml:space="preserve">Figure </w:t>
      </w:r>
      <w:r w:rsidR="00623859" w:rsidRPr="00623859">
        <w:rPr>
          <w:noProof/>
          <w:sz w:val="22"/>
          <w:szCs w:val="22"/>
        </w:rPr>
        <w:t>8</w:t>
      </w:r>
      <w:r w:rsidR="007E2A46" w:rsidRPr="00A1417A">
        <w:rPr>
          <w:rFonts w:eastAsia="MS PMincho"/>
          <w:iCs/>
          <w:color w:val="000000"/>
          <w:kern w:val="2"/>
          <w:sz w:val="22"/>
          <w:szCs w:val="22"/>
        </w:rPr>
        <w:fldChar w:fldCharType="end"/>
      </w:r>
      <w:r w:rsidRPr="00A1417A">
        <w:rPr>
          <w:rFonts w:eastAsia="MS PMincho"/>
          <w:iCs/>
          <w:color w:val="000000"/>
          <w:kern w:val="2"/>
          <w:sz w:val="22"/>
          <w:szCs w:val="22"/>
        </w:rPr>
        <w:t xml:space="preserve">, </w:t>
      </w:r>
      <w:r w:rsidR="0077578C" w:rsidRPr="00A1417A">
        <w:rPr>
          <w:rFonts w:eastAsia="MS PMincho"/>
          <w:iCs/>
          <w:color w:val="000000"/>
          <w:kern w:val="2"/>
          <w:sz w:val="22"/>
          <w:szCs w:val="22"/>
        </w:rPr>
        <w:t>focusing on the CPE performance, at lower SNRs</w:t>
      </w:r>
      <w:r w:rsidR="007E2A46" w:rsidRPr="00A1417A">
        <w:rPr>
          <w:rFonts w:eastAsia="MS PMincho"/>
          <w:iCs/>
          <w:color w:val="000000"/>
          <w:kern w:val="2"/>
          <w:sz w:val="22"/>
          <w:szCs w:val="22"/>
        </w:rPr>
        <w:t xml:space="preserve"> </w:t>
      </w:r>
      <w:r w:rsidR="007E2A46" w:rsidRPr="00A1417A">
        <w:rPr>
          <w:rFonts w:eastAsia="MS PMincho"/>
          <w:iCs/>
          <w:color w:val="000000"/>
          <w:kern w:val="2"/>
          <w:sz w:val="22"/>
          <w:szCs w:val="22"/>
        </w:rPr>
        <w:t>(&lt; 15 dB)</w:t>
      </w:r>
      <w:r w:rsidR="0077578C" w:rsidRPr="00A1417A">
        <w:rPr>
          <w:rFonts w:eastAsia="MS PMincho"/>
          <w:iCs/>
          <w:color w:val="000000"/>
          <w:kern w:val="2"/>
          <w:sz w:val="22"/>
          <w:szCs w:val="22"/>
        </w:rPr>
        <w:t>, K = 1 has  the highest spectral efficiency</w:t>
      </w:r>
      <w:r w:rsidR="007E2A46" w:rsidRPr="00A1417A">
        <w:rPr>
          <w:rFonts w:eastAsia="MS PMincho"/>
          <w:iCs/>
          <w:color w:val="000000"/>
          <w:kern w:val="2"/>
          <w:sz w:val="22"/>
          <w:szCs w:val="22"/>
        </w:rPr>
        <w:t xml:space="preserve"> compared with K = 0.5 and K = 2</w:t>
      </w:r>
      <w:r w:rsidR="0077578C" w:rsidRPr="00A1417A">
        <w:rPr>
          <w:rFonts w:eastAsia="MS PMincho"/>
          <w:iCs/>
          <w:color w:val="000000"/>
          <w:kern w:val="2"/>
          <w:sz w:val="22"/>
          <w:szCs w:val="22"/>
        </w:rPr>
        <w:t xml:space="preserve">. </w:t>
      </w:r>
    </w:p>
    <w:p w14:paraId="7CED1648" w14:textId="7E8BF3F1" w:rsidR="007E2A46" w:rsidRPr="00A1417A" w:rsidRDefault="007E2A46" w:rsidP="005D6383">
      <w:pPr>
        <w:pStyle w:val="ListParagraph"/>
        <w:numPr>
          <w:ilvl w:val="1"/>
          <w:numId w:val="30"/>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t>At lower SNRs (&lt; 15 dB) t</w:t>
      </w:r>
      <w:r w:rsidR="0077578C" w:rsidRPr="00A1417A">
        <w:rPr>
          <w:rFonts w:eastAsia="MS PMincho"/>
          <w:iCs/>
          <w:color w:val="000000"/>
          <w:kern w:val="2"/>
          <w:sz w:val="22"/>
          <w:szCs w:val="22"/>
        </w:rPr>
        <w:t xml:space="preserve">he improvement in BLER performance for K = 0.5 does not compensate for the </w:t>
      </w:r>
      <w:r w:rsidRPr="00A1417A">
        <w:rPr>
          <w:rFonts w:eastAsia="MS PMincho"/>
          <w:iCs/>
          <w:color w:val="000000"/>
          <w:kern w:val="2"/>
          <w:sz w:val="22"/>
          <w:szCs w:val="22"/>
        </w:rPr>
        <w:t xml:space="preserve">loss in throughput due to the  </w:t>
      </w:r>
      <w:r w:rsidR="0077578C" w:rsidRPr="00A1417A">
        <w:rPr>
          <w:rFonts w:eastAsia="MS PMincho"/>
          <w:iCs/>
          <w:color w:val="000000"/>
          <w:kern w:val="2"/>
          <w:sz w:val="22"/>
          <w:szCs w:val="22"/>
        </w:rPr>
        <w:t xml:space="preserve">increased overhead  and results in </w:t>
      </w:r>
      <w:r w:rsidRPr="00A1417A">
        <w:rPr>
          <w:rFonts w:eastAsia="MS PMincho"/>
          <w:iCs/>
          <w:color w:val="000000"/>
          <w:kern w:val="2"/>
          <w:sz w:val="22"/>
          <w:szCs w:val="22"/>
        </w:rPr>
        <w:t xml:space="preserve">throughput </w:t>
      </w:r>
      <w:r w:rsidRPr="00A1417A">
        <w:rPr>
          <w:rFonts w:eastAsia="MS PMincho"/>
          <w:iCs/>
          <w:color w:val="000000"/>
          <w:kern w:val="2"/>
          <w:sz w:val="22"/>
          <w:szCs w:val="22"/>
        </w:rPr>
        <w:t xml:space="preserve"> </w:t>
      </w:r>
      <w:r w:rsidRPr="00A1417A">
        <w:rPr>
          <w:rFonts w:eastAsia="MS PMincho"/>
          <w:iCs/>
          <w:color w:val="000000"/>
          <w:kern w:val="2"/>
          <w:sz w:val="22"/>
          <w:szCs w:val="22"/>
        </w:rPr>
        <w:t xml:space="preserve">loss compared with K = 1 </w:t>
      </w:r>
    </w:p>
    <w:p w14:paraId="69BD73BA" w14:textId="7C018E7A" w:rsidR="007E34A1" w:rsidRPr="00A1417A" w:rsidRDefault="007E2A46" w:rsidP="005D6383">
      <w:pPr>
        <w:pStyle w:val="ListParagraph"/>
        <w:numPr>
          <w:ilvl w:val="1"/>
          <w:numId w:val="30"/>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t xml:space="preserve">At lower SNRS </w:t>
      </w:r>
      <w:r w:rsidRPr="00A1417A">
        <w:rPr>
          <w:rFonts w:eastAsia="MS PMincho"/>
          <w:iCs/>
          <w:color w:val="000000"/>
          <w:kern w:val="2"/>
          <w:sz w:val="22"/>
          <w:szCs w:val="22"/>
        </w:rPr>
        <w:t>(&lt; 15 dB)</w:t>
      </w:r>
      <w:r w:rsidRPr="00A1417A">
        <w:rPr>
          <w:rFonts w:eastAsia="MS PMincho"/>
          <w:iCs/>
          <w:color w:val="000000"/>
          <w:kern w:val="2"/>
          <w:sz w:val="22"/>
          <w:szCs w:val="22"/>
        </w:rPr>
        <w:t>, the loss of BLER performance for K = 2 does not compensate for the increased throughput due to the reduced overhead compared with K = 1</w:t>
      </w:r>
      <w:r w:rsidR="00190C4D">
        <w:rPr>
          <w:rFonts w:eastAsia="MS PMincho"/>
          <w:iCs/>
          <w:color w:val="000000"/>
          <w:kern w:val="2"/>
          <w:sz w:val="22"/>
          <w:szCs w:val="22"/>
        </w:rPr>
        <w:t>.</w:t>
      </w:r>
    </w:p>
    <w:p w14:paraId="654BEB64" w14:textId="25CEC8A3" w:rsidR="007E2A46" w:rsidRDefault="007E2A46" w:rsidP="005D6383">
      <w:pPr>
        <w:pStyle w:val="ListParagraph"/>
        <w:numPr>
          <w:ilvl w:val="1"/>
          <w:numId w:val="30"/>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lastRenderedPageBreak/>
        <w:t xml:space="preserve">At higher SNRs (&gt; 18 dB), the </w:t>
      </w:r>
      <w:r w:rsidR="00190C4D">
        <w:rPr>
          <w:rFonts w:eastAsia="MS PMincho"/>
          <w:iCs/>
          <w:color w:val="000000"/>
          <w:kern w:val="2"/>
          <w:sz w:val="22"/>
          <w:szCs w:val="22"/>
        </w:rPr>
        <w:t xml:space="preserve">low overhead associated with larger values of K result in the best </w:t>
      </w:r>
      <w:r w:rsidR="00A1417A" w:rsidRPr="00A1417A">
        <w:rPr>
          <w:rFonts w:eastAsia="MS PMincho"/>
          <w:iCs/>
          <w:color w:val="000000"/>
          <w:kern w:val="2"/>
          <w:sz w:val="22"/>
          <w:szCs w:val="22"/>
        </w:rPr>
        <w:t>throughput in spite of lower BLER</w:t>
      </w:r>
      <w:r w:rsidR="00190C4D">
        <w:rPr>
          <w:rFonts w:eastAsia="MS PMincho"/>
          <w:iCs/>
          <w:color w:val="000000"/>
          <w:kern w:val="2"/>
          <w:sz w:val="22"/>
          <w:szCs w:val="22"/>
        </w:rPr>
        <w:t xml:space="preserve"> associated with lower values of K</w:t>
      </w:r>
      <w:r w:rsidR="00A1417A">
        <w:rPr>
          <w:rFonts w:eastAsia="MS PMincho"/>
          <w:iCs/>
          <w:color w:val="000000"/>
          <w:kern w:val="2"/>
          <w:sz w:val="22"/>
          <w:szCs w:val="22"/>
        </w:rPr>
        <w:t>.</w:t>
      </w:r>
      <w:r w:rsidR="00190C4D">
        <w:rPr>
          <w:rFonts w:eastAsia="MS PMincho"/>
          <w:iCs/>
          <w:color w:val="000000"/>
          <w:kern w:val="2"/>
          <w:sz w:val="22"/>
          <w:szCs w:val="22"/>
        </w:rPr>
        <w:t xml:space="preserve"> This is due to the fact th</w:t>
      </w:r>
      <w:r w:rsidR="00F976A4">
        <w:rPr>
          <w:rFonts w:eastAsia="MS PMincho"/>
          <w:iCs/>
          <w:color w:val="000000"/>
          <w:kern w:val="2"/>
          <w:sz w:val="22"/>
          <w:szCs w:val="22"/>
        </w:rPr>
        <w:t>a</w:t>
      </w:r>
      <w:r w:rsidR="00190C4D">
        <w:rPr>
          <w:rFonts w:eastAsia="MS PMincho"/>
          <w:iCs/>
          <w:color w:val="000000"/>
          <w:kern w:val="2"/>
          <w:sz w:val="22"/>
          <w:szCs w:val="22"/>
        </w:rPr>
        <w:t xml:space="preserve">t the BLER levels are such that the </w:t>
      </w:r>
      <w:r w:rsidR="00F976A4">
        <w:rPr>
          <w:rFonts w:eastAsia="MS PMincho"/>
          <w:iCs/>
          <w:color w:val="000000"/>
          <w:kern w:val="2"/>
          <w:sz w:val="22"/>
          <w:szCs w:val="22"/>
        </w:rPr>
        <w:t xml:space="preserve">PTRS overhead becomes the dominating factor. </w:t>
      </w:r>
      <w:r w:rsidR="00A1417A">
        <w:rPr>
          <w:rFonts w:eastAsia="MS PMincho"/>
          <w:iCs/>
          <w:color w:val="000000"/>
          <w:kern w:val="2"/>
          <w:sz w:val="22"/>
          <w:szCs w:val="22"/>
        </w:rPr>
        <w:t xml:space="preserve"> </w:t>
      </w:r>
    </w:p>
    <w:p w14:paraId="33EE5CFA" w14:textId="3A849831" w:rsidR="0077578C" w:rsidRDefault="0077578C" w:rsidP="0077578C">
      <w:pPr>
        <w:tabs>
          <w:tab w:val="left" w:pos="540"/>
        </w:tabs>
        <w:rPr>
          <w:rFonts w:eastAsia="MS PMincho"/>
          <w:iCs/>
          <w:color w:val="000000"/>
          <w:kern w:val="2"/>
          <w:sz w:val="22"/>
          <w:szCs w:val="22"/>
        </w:rPr>
      </w:pPr>
    </w:p>
    <w:p w14:paraId="0BCF5770" w14:textId="2D884C77" w:rsidR="0077578C" w:rsidRPr="00A1417A" w:rsidRDefault="0077578C" w:rsidP="0077578C">
      <w:pPr>
        <w:tabs>
          <w:tab w:val="left" w:pos="540"/>
        </w:tabs>
        <w:rPr>
          <w:rFonts w:eastAsia="MS PMincho"/>
          <w:iCs/>
          <w:color w:val="000000"/>
          <w:kern w:val="2"/>
          <w:sz w:val="22"/>
          <w:szCs w:val="22"/>
        </w:rPr>
      </w:pPr>
      <w:r>
        <w:rPr>
          <w:rFonts w:eastAsia="MS PMincho"/>
          <w:iCs/>
          <w:color w:val="000000"/>
          <w:kern w:val="2"/>
          <w:sz w:val="22"/>
          <w:szCs w:val="22"/>
        </w:rPr>
        <w:t xml:space="preserve">We conclude from this study that K </w:t>
      </w:r>
      <w:r w:rsidR="00F976A4">
        <w:rPr>
          <w:rFonts w:eastAsia="MS PMincho"/>
          <w:iCs/>
          <w:color w:val="000000"/>
          <w:kern w:val="2"/>
          <w:sz w:val="22"/>
          <w:szCs w:val="22"/>
        </w:rPr>
        <w:t xml:space="preserve">= </w:t>
      </w:r>
      <w:r>
        <w:rPr>
          <w:rFonts w:eastAsia="MS PMincho"/>
          <w:iCs/>
          <w:color w:val="000000"/>
          <w:kern w:val="2"/>
          <w:sz w:val="22"/>
          <w:szCs w:val="22"/>
        </w:rPr>
        <w:t>1 may be needed for smaller allocation sizes</w:t>
      </w:r>
      <w:r w:rsidR="00F976A4">
        <w:rPr>
          <w:rFonts w:eastAsia="MS PMincho"/>
          <w:iCs/>
          <w:color w:val="000000"/>
          <w:kern w:val="2"/>
          <w:sz w:val="22"/>
          <w:szCs w:val="22"/>
        </w:rPr>
        <w:t xml:space="preserve"> especially as it is not supported in Rel-15/Rel-16. </w:t>
      </w:r>
      <w:r>
        <w:rPr>
          <w:rFonts w:eastAsia="MS PMincho"/>
          <w:iCs/>
          <w:color w:val="000000"/>
          <w:kern w:val="2"/>
          <w:sz w:val="22"/>
          <w:szCs w:val="22"/>
        </w:rPr>
        <w:t xml:space="preserve"> </w:t>
      </w:r>
    </w:p>
    <w:p w14:paraId="2A7B6123" w14:textId="77777777" w:rsidR="007E34A1" w:rsidRPr="007E34A1" w:rsidRDefault="007E34A1" w:rsidP="00A1417A">
      <w:pPr>
        <w:tabs>
          <w:tab w:val="left" w:pos="540"/>
        </w:tabs>
        <w:rPr>
          <w:rFonts w:eastAsia="MS PMincho"/>
          <w:iCs/>
          <w:color w:val="000000"/>
          <w:kern w:val="2"/>
          <w:sz w:val="22"/>
          <w:szCs w:val="22"/>
          <w:lang w:val="en-GB"/>
        </w:rPr>
      </w:pPr>
    </w:p>
    <w:p w14:paraId="25A19DB3" w14:textId="5CE1B363" w:rsidR="007E34A1" w:rsidRDefault="007E34A1" w:rsidP="006E27EF">
      <w:pPr>
        <w:tabs>
          <w:tab w:val="left" w:pos="540"/>
        </w:tabs>
        <w:jc w:val="both"/>
        <w:rPr>
          <w:rFonts w:eastAsia="Batang"/>
          <w:iCs/>
          <w:color w:val="000000"/>
          <w:kern w:val="2"/>
          <w:sz w:val="22"/>
          <w:szCs w:val="22"/>
        </w:rPr>
      </w:pPr>
    </w:p>
    <w:p w14:paraId="50D91230" w14:textId="77777777" w:rsidR="006E27EF" w:rsidRDefault="006E27EF" w:rsidP="006E27EF">
      <w:pPr>
        <w:tabs>
          <w:tab w:val="left" w:pos="540"/>
        </w:tabs>
        <w:jc w:val="both"/>
        <w:rPr>
          <w:rFonts w:eastAsia="Batang"/>
          <w:iCs/>
          <w:color w:val="000000"/>
          <w:kern w:val="2"/>
          <w:sz w:val="22"/>
          <w:szCs w:val="22"/>
        </w:rPr>
      </w:pPr>
    </w:p>
    <w:p w14:paraId="2966841C" w14:textId="77777777" w:rsidR="006E27EF" w:rsidRDefault="006E27EF" w:rsidP="006E27EF">
      <w:pPr>
        <w:tabs>
          <w:tab w:val="left" w:pos="540"/>
        </w:tabs>
        <w:jc w:val="both"/>
        <w:rPr>
          <w:iCs/>
          <w:color w:val="000000"/>
          <w:kern w:val="2"/>
          <w:sz w:val="22"/>
          <w:szCs w:val="22"/>
        </w:rPr>
      </w:pPr>
    </w:p>
    <w:p w14:paraId="5CE6E808" w14:textId="4A065ECA" w:rsidR="006E27EF" w:rsidRDefault="007E34A1" w:rsidP="00A1417A">
      <w:pPr>
        <w:tabs>
          <w:tab w:val="left" w:pos="540"/>
        </w:tabs>
        <w:jc w:val="center"/>
        <w:rPr>
          <w:iCs/>
          <w:color w:val="000000"/>
          <w:kern w:val="2"/>
          <w:sz w:val="22"/>
          <w:szCs w:val="22"/>
        </w:rPr>
      </w:pPr>
      <w:r w:rsidRPr="007E34A1">
        <w:rPr>
          <w:iCs/>
          <w:color w:val="000000"/>
          <w:kern w:val="2"/>
          <w:sz w:val="22"/>
          <w:szCs w:val="22"/>
        </w:rPr>
        <w:drawing>
          <wp:inline distT="0" distB="0" distL="0" distR="0" wp14:anchorId="716F581A" wp14:editId="4A34BA8F">
            <wp:extent cx="5075191" cy="3806393"/>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6930" cy="3822697"/>
                    </a:xfrm>
                    <a:prstGeom prst="rect">
                      <a:avLst/>
                    </a:prstGeom>
                  </pic:spPr>
                </pic:pic>
              </a:graphicData>
            </a:graphic>
          </wp:inline>
        </w:drawing>
      </w:r>
    </w:p>
    <w:p w14:paraId="21606E26" w14:textId="532F2143" w:rsidR="006E27EF" w:rsidRDefault="006E27EF" w:rsidP="006E27EF">
      <w:pPr>
        <w:keepNext/>
        <w:tabs>
          <w:tab w:val="left" w:pos="540"/>
        </w:tabs>
        <w:jc w:val="center"/>
      </w:pPr>
    </w:p>
    <w:p w14:paraId="0B6E6938" w14:textId="1721D251" w:rsidR="006E27EF" w:rsidRDefault="006E27EF" w:rsidP="006E27EF">
      <w:pPr>
        <w:pStyle w:val="Caption"/>
        <w:rPr>
          <w:iCs/>
          <w:color w:val="000000"/>
          <w:kern w:val="2"/>
          <w:sz w:val="22"/>
          <w:szCs w:val="22"/>
        </w:rPr>
      </w:pPr>
      <w:bookmarkStart w:id="10" w:name="_Ref68637088"/>
      <w:r>
        <w:t xml:space="preserve">Figure </w:t>
      </w:r>
      <w:r>
        <w:fldChar w:fldCharType="begin"/>
      </w:r>
      <w:r>
        <w:instrText xml:space="preserve"> SEQ Figure \* ARABIC </w:instrText>
      </w:r>
      <w:r>
        <w:fldChar w:fldCharType="separate"/>
      </w:r>
      <w:r w:rsidR="00881E29">
        <w:rPr>
          <w:noProof/>
        </w:rPr>
        <w:t>7</w:t>
      </w:r>
      <w:r>
        <w:fldChar w:fldCharType="end"/>
      </w:r>
      <w:bookmarkEnd w:id="10"/>
      <w:r>
        <w:t xml:space="preserve">: </w:t>
      </w:r>
      <w:r w:rsidRPr="004A2C8C">
        <w:t xml:space="preserve">BLER performance </w:t>
      </w:r>
      <w:r>
        <w:t>comparing CPE and ICI based PN compensation with different PTRS patterns</w:t>
      </w:r>
    </w:p>
    <w:p w14:paraId="25C752C7" w14:textId="367029E2" w:rsidR="006E27EF" w:rsidRDefault="006E27EF" w:rsidP="006E27EF">
      <w:pPr>
        <w:tabs>
          <w:tab w:val="left" w:pos="540"/>
        </w:tabs>
        <w:jc w:val="both"/>
        <w:rPr>
          <w:iCs/>
          <w:color w:val="000000"/>
          <w:kern w:val="2"/>
          <w:sz w:val="22"/>
          <w:szCs w:val="22"/>
        </w:rPr>
      </w:pPr>
    </w:p>
    <w:p w14:paraId="080383C5" w14:textId="77777777" w:rsidR="00F976A4" w:rsidRDefault="00F976A4" w:rsidP="006E27EF">
      <w:pPr>
        <w:tabs>
          <w:tab w:val="left" w:pos="540"/>
        </w:tabs>
        <w:jc w:val="both"/>
        <w:rPr>
          <w:iCs/>
          <w:color w:val="000000"/>
          <w:kern w:val="2"/>
          <w:sz w:val="22"/>
          <w:szCs w:val="22"/>
        </w:rPr>
      </w:pPr>
    </w:p>
    <w:p w14:paraId="6ABF5011" w14:textId="521DE220" w:rsidR="006E27EF" w:rsidRDefault="004C003A" w:rsidP="006E27EF">
      <w:pPr>
        <w:keepNext/>
        <w:jc w:val="center"/>
        <w:rPr>
          <w:noProof/>
        </w:rPr>
      </w:pPr>
      <w:r w:rsidRPr="004C003A">
        <w:rPr>
          <w:noProof/>
        </w:rPr>
        <w:lastRenderedPageBreak/>
        <w:t xml:space="preserve"> </w:t>
      </w:r>
      <w:r w:rsidR="007E34A1" w:rsidRPr="007E34A1">
        <w:rPr>
          <w:noProof/>
        </w:rPr>
        <w:drawing>
          <wp:inline distT="0" distB="0" distL="0" distR="0" wp14:anchorId="5CA17194" wp14:editId="5BEF1500">
            <wp:extent cx="5010263" cy="3757697"/>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8990" cy="3771743"/>
                    </a:xfrm>
                    <a:prstGeom prst="rect">
                      <a:avLst/>
                    </a:prstGeom>
                  </pic:spPr>
                </pic:pic>
              </a:graphicData>
            </a:graphic>
          </wp:inline>
        </w:drawing>
      </w:r>
    </w:p>
    <w:p w14:paraId="67B788C3" w14:textId="1E357225" w:rsidR="00462F81" w:rsidRDefault="00462F81" w:rsidP="00462F81">
      <w:pPr>
        <w:pStyle w:val="Caption"/>
        <w:rPr>
          <w:iCs/>
          <w:color w:val="000000"/>
          <w:kern w:val="2"/>
          <w:sz w:val="22"/>
          <w:szCs w:val="22"/>
        </w:rPr>
      </w:pPr>
      <w:bookmarkStart w:id="11" w:name="_Ref79140502"/>
      <w:r>
        <w:t xml:space="preserve">Figure </w:t>
      </w:r>
      <w:r>
        <w:fldChar w:fldCharType="begin"/>
      </w:r>
      <w:r>
        <w:instrText xml:space="preserve"> SEQ Figure \* ARABIC </w:instrText>
      </w:r>
      <w:r>
        <w:fldChar w:fldCharType="separate"/>
      </w:r>
      <w:r w:rsidR="00881E29">
        <w:rPr>
          <w:noProof/>
        </w:rPr>
        <w:t>8</w:t>
      </w:r>
      <w:r>
        <w:fldChar w:fldCharType="end"/>
      </w:r>
      <w:bookmarkEnd w:id="11"/>
      <w:r>
        <w:t xml:space="preserve">: </w:t>
      </w:r>
      <w:r>
        <w:t>Throughput</w:t>
      </w:r>
      <w:r w:rsidRPr="004A2C8C">
        <w:t xml:space="preserve"> performance </w:t>
      </w:r>
      <w:r>
        <w:t>comparing CPE and ICI based PN compensation with different PTRS patterns</w:t>
      </w:r>
    </w:p>
    <w:p w14:paraId="145A4FE4" w14:textId="09E2C6AE" w:rsidR="00462F81" w:rsidRDefault="00462F81" w:rsidP="006E27EF">
      <w:pPr>
        <w:keepNext/>
        <w:jc w:val="center"/>
      </w:pPr>
    </w:p>
    <w:p w14:paraId="5BECB7D5" w14:textId="77777777" w:rsidR="00F976A4" w:rsidRDefault="00F976A4" w:rsidP="006E27EF">
      <w:pPr>
        <w:keepNext/>
        <w:jc w:val="center"/>
      </w:pPr>
    </w:p>
    <w:p w14:paraId="18FE4ABF" w14:textId="7F6C2017" w:rsidR="00A1417A" w:rsidRDefault="00A1417A" w:rsidP="006E27EF">
      <w:pPr>
        <w:jc w:val="both"/>
        <w:rPr>
          <w:sz w:val="22"/>
          <w:szCs w:val="22"/>
        </w:rPr>
      </w:pPr>
      <w:r w:rsidRPr="00A1417A">
        <w:rPr>
          <w:b/>
          <w:bCs/>
          <w:i/>
          <w:iCs/>
          <w:sz w:val="22"/>
          <w:szCs w:val="22"/>
        </w:rPr>
        <w:t xml:space="preserve">Observation </w:t>
      </w:r>
      <w:r w:rsidR="009B095D">
        <w:rPr>
          <w:b/>
          <w:bCs/>
          <w:i/>
          <w:iCs/>
          <w:sz w:val="22"/>
          <w:szCs w:val="22"/>
        </w:rPr>
        <w:t>1</w:t>
      </w:r>
      <w:r w:rsidRPr="00A1417A">
        <w:rPr>
          <w:b/>
          <w:bCs/>
          <w:i/>
          <w:iCs/>
          <w:sz w:val="22"/>
          <w:szCs w:val="22"/>
        </w:rPr>
        <w:t>:</w:t>
      </w:r>
      <w:r w:rsidRPr="00A1417A">
        <w:rPr>
          <w:i/>
          <w:iCs/>
          <w:sz w:val="22"/>
          <w:szCs w:val="22"/>
        </w:rPr>
        <w:t xml:space="preserve"> At lower SNRs, there is a trade-off between the overhead of the PTRS selected and the throughput. Achieving the best throughput performance requires a lower value of K (K =1 ) than is currently available in the Rel-15 specification. </w:t>
      </w:r>
    </w:p>
    <w:p w14:paraId="11D4343F" w14:textId="77777777" w:rsidR="006E27EF" w:rsidRPr="00F003A8" w:rsidRDefault="006E27EF" w:rsidP="006E27EF">
      <w:pPr>
        <w:tabs>
          <w:tab w:val="left" w:pos="540"/>
        </w:tabs>
        <w:rPr>
          <w:rFonts w:eastAsia="Batang"/>
          <w:i/>
          <w:color w:val="000000"/>
          <w:kern w:val="2"/>
          <w:sz w:val="22"/>
          <w:szCs w:val="22"/>
        </w:rPr>
      </w:pPr>
    </w:p>
    <w:p w14:paraId="34616839" w14:textId="72181CE5" w:rsidR="006E27EF" w:rsidRPr="0024325A" w:rsidRDefault="006E27EF" w:rsidP="00A1417A">
      <w:pPr>
        <w:tabs>
          <w:tab w:val="left" w:pos="540"/>
        </w:tabs>
        <w:rPr>
          <w:i/>
          <w:iCs/>
        </w:rPr>
      </w:pPr>
      <w:r w:rsidRPr="00F003A8">
        <w:rPr>
          <w:rFonts w:eastAsia="Batang"/>
          <w:b/>
          <w:bCs/>
          <w:i/>
          <w:color w:val="000000"/>
          <w:kern w:val="2"/>
          <w:sz w:val="22"/>
          <w:szCs w:val="22"/>
        </w:rPr>
        <w:t xml:space="preserve">Proposal </w:t>
      </w:r>
      <w:r w:rsidR="00A1417A">
        <w:rPr>
          <w:rFonts w:eastAsia="Batang"/>
          <w:b/>
          <w:bCs/>
          <w:i/>
          <w:color w:val="000000"/>
          <w:kern w:val="2"/>
          <w:sz w:val="22"/>
          <w:szCs w:val="22"/>
        </w:rPr>
        <w:t>7</w:t>
      </w:r>
      <w:r w:rsidRPr="00F003A8">
        <w:rPr>
          <w:rFonts w:eastAsia="Batang"/>
          <w:b/>
          <w:bCs/>
          <w:i/>
          <w:color w:val="000000"/>
          <w:kern w:val="2"/>
          <w:sz w:val="22"/>
          <w:szCs w:val="22"/>
        </w:rPr>
        <w:t>:</w:t>
      </w:r>
      <w:r w:rsidRPr="00F003A8">
        <w:rPr>
          <w:rFonts w:eastAsia="Batang"/>
          <w:i/>
          <w:color w:val="000000"/>
          <w:kern w:val="2"/>
          <w:sz w:val="22"/>
          <w:szCs w:val="22"/>
        </w:rPr>
        <w:t xml:space="preserve"> RAN1 should support</w:t>
      </w:r>
      <w:r w:rsidR="0077578C">
        <w:rPr>
          <w:rFonts w:eastAsia="Batang"/>
          <w:i/>
          <w:color w:val="000000"/>
          <w:kern w:val="2"/>
          <w:sz w:val="22"/>
          <w:szCs w:val="22"/>
        </w:rPr>
        <w:t xml:space="preserve"> K = 1 for smaller frequency allocation sizes</w:t>
      </w:r>
      <w:r w:rsidR="00A1417A">
        <w:rPr>
          <w:rFonts w:eastAsia="Batang"/>
          <w:i/>
          <w:color w:val="000000"/>
          <w:kern w:val="2"/>
          <w:sz w:val="22"/>
          <w:szCs w:val="22"/>
        </w:rPr>
        <w:t xml:space="preserve"> </w:t>
      </w:r>
      <w:r w:rsidR="003D2C60">
        <w:rPr>
          <w:rFonts w:eastAsia="Batang"/>
          <w:i/>
          <w:color w:val="000000"/>
          <w:kern w:val="2"/>
          <w:sz w:val="22"/>
          <w:szCs w:val="22"/>
        </w:rPr>
        <w:t>for PTRS in CP-OFDM</w:t>
      </w:r>
      <w:r w:rsidR="0077578C">
        <w:rPr>
          <w:rFonts w:eastAsia="Batang"/>
          <w:i/>
          <w:color w:val="000000"/>
          <w:kern w:val="2"/>
          <w:sz w:val="22"/>
          <w:szCs w:val="22"/>
        </w:rPr>
        <w:t>.</w:t>
      </w:r>
    </w:p>
    <w:p w14:paraId="2E9F759F" w14:textId="77777777" w:rsidR="00F976A4" w:rsidRDefault="00F976A4" w:rsidP="007D195D">
      <w:pPr>
        <w:pStyle w:val="0Maintext"/>
        <w:spacing w:line="240" w:lineRule="auto"/>
        <w:ind w:firstLine="0"/>
        <w:rPr>
          <w:rFonts w:eastAsia="SimSun"/>
          <w:sz w:val="22"/>
          <w:szCs w:val="22"/>
          <w:lang w:val="en-US" w:eastAsia="ja-JP"/>
        </w:rPr>
      </w:pPr>
    </w:p>
    <w:p w14:paraId="14C36D21" w14:textId="221977DA" w:rsidR="000676FC" w:rsidRPr="000676FC" w:rsidRDefault="000676FC" w:rsidP="000676FC">
      <w:pPr>
        <w:pStyle w:val="Heading1"/>
      </w:pPr>
      <w:r w:rsidRPr="000676FC">
        <w:t xml:space="preserve">Multi-PDSCH/PUSCH </w:t>
      </w:r>
      <w:r w:rsidR="003D2C60">
        <w:t>Scheduling and HARQ</w:t>
      </w:r>
      <w:r w:rsidR="003D2C60" w:rsidRPr="000676FC">
        <w:t xml:space="preserve"> </w:t>
      </w:r>
      <w:r w:rsidRPr="000676FC">
        <w:t>with a single DCI</w:t>
      </w:r>
    </w:p>
    <w:p w14:paraId="502FE845" w14:textId="5E79A81E" w:rsidR="000676FC" w:rsidRDefault="003C5694" w:rsidP="000676FC">
      <w:pPr>
        <w:jc w:val="both"/>
        <w:rPr>
          <w:sz w:val="22"/>
          <w:szCs w:val="22"/>
        </w:rPr>
      </w:pPr>
      <w:r>
        <w:rPr>
          <w:sz w:val="22"/>
          <w:szCs w:val="22"/>
        </w:rPr>
        <w:t>In the WI for NR operation between 52.6 GHz and 71 GHz, a</w:t>
      </w:r>
      <w:r w:rsidR="000676FC" w:rsidRPr="00670AF4">
        <w:rPr>
          <w:sz w:val="22"/>
          <w:szCs w:val="22"/>
        </w:rPr>
        <w:t xml:space="preserve"> multi-slot framework for PDCCH monitoring to limit the overall PDCCH decoding complexity</w:t>
      </w:r>
      <w:r w:rsidR="000676FC">
        <w:rPr>
          <w:sz w:val="22"/>
          <w:szCs w:val="22"/>
        </w:rPr>
        <w:t xml:space="preserve"> is under discussion</w:t>
      </w:r>
      <w:r w:rsidR="000676FC" w:rsidRPr="00670AF4">
        <w:rPr>
          <w:sz w:val="22"/>
          <w:szCs w:val="22"/>
        </w:rPr>
        <w:t>. This requires that RAN1 consider increasing the minimum time domain scheduling unit and enable scheduling over this larger unit.</w:t>
      </w:r>
      <w:r w:rsidR="000676FC" w:rsidRPr="00670AF4">
        <w:rPr>
          <w:sz w:val="22"/>
          <w:szCs w:val="22"/>
          <w:lang w:eastAsia="ja-JP"/>
        </w:rPr>
        <w:t xml:space="preserve"> </w:t>
      </w:r>
      <w:r w:rsidR="000676FC" w:rsidRPr="00670AF4">
        <w:rPr>
          <w:sz w:val="22"/>
          <w:szCs w:val="22"/>
        </w:rPr>
        <w:t>To reduce the control signaling overhead within the larger scheduling unit, the WID proposes enhancements for multi-PDSCH/PUSCH scheduling support with a single DCI</w:t>
      </w:r>
      <w:r w:rsidR="000676FC">
        <w:rPr>
          <w:sz w:val="22"/>
          <w:szCs w:val="22"/>
        </w:rPr>
        <w:t xml:space="preserve"> and </w:t>
      </w:r>
      <w:r>
        <w:rPr>
          <w:sz w:val="22"/>
          <w:szCs w:val="22"/>
        </w:rPr>
        <w:t xml:space="preserve">corresponding </w:t>
      </w:r>
      <w:r w:rsidR="000676FC">
        <w:rPr>
          <w:sz w:val="22"/>
          <w:szCs w:val="22"/>
        </w:rPr>
        <w:t>HARQ</w:t>
      </w:r>
      <w:r>
        <w:rPr>
          <w:sz w:val="22"/>
          <w:szCs w:val="22"/>
        </w:rPr>
        <w:t xml:space="preserve"> enhancements to support this</w:t>
      </w:r>
      <w:r w:rsidR="000676FC" w:rsidRPr="00670AF4">
        <w:rPr>
          <w:sz w:val="22"/>
          <w:szCs w:val="22"/>
        </w:rPr>
        <w:t xml:space="preserve">.  </w:t>
      </w:r>
    </w:p>
    <w:p w14:paraId="52D748F7" w14:textId="77777777" w:rsidR="000676FC" w:rsidRDefault="000676FC" w:rsidP="000676FC">
      <w:pPr>
        <w:jc w:val="both"/>
        <w:rPr>
          <w:sz w:val="22"/>
          <w:szCs w:val="22"/>
        </w:rPr>
      </w:pPr>
    </w:p>
    <w:p w14:paraId="3AA66D9E" w14:textId="66A4ECC4" w:rsidR="00D81433" w:rsidRDefault="000676FC" w:rsidP="000676FC">
      <w:pPr>
        <w:jc w:val="both"/>
        <w:rPr>
          <w:sz w:val="22"/>
          <w:szCs w:val="22"/>
        </w:rPr>
      </w:pPr>
      <w:r>
        <w:rPr>
          <w:sz w:val="22"/>
          <w:szCs w:val="22"/>
        </w:rPr>
        <w:t>In RAN1 104-e</w:t>
      </w:r>
      <w:r w:rsidR="00DB6437">
        <w:rPr>
          <w:sz w:val="22"/>
          <w:szCs w:val="22"/>
        </w:rPr>
        <w:t xml:space="preserve">, </w:t>
      </w:r>
      <w:r>
        <w:rPr>
          <w:sz w:val="22"/>
          <w:szCs w:val="22"/>
        </w:rPr>
        <w:t>RAN1 #104b-e</w:t>
      </w:r>
      <w:r w:rsidR="00DB6437">
        <w:rPr>
          <w:sz w:val="22"/>
          <w:szCs w:val="22"/>
        </w:rPr>
        <w:t>, and RAN1 #105-e</w:t>
      </w:r>
      <w:r>
        <w:rPr>
          <w:sz w:val="22"/>
          <w:szCs w:val="22"/>
        </w:rPr>
        <w:t>, agreements were made on the design of multi-PDSCH and multi-PUSCH transmission with a single DCI</w:t>
      </w:r>
      <w:r w:rsidR="00F976A4">
        <w:rPr>
          <w:sz w:val="22"/>
          <w:szCs w:val="22"/>
        </w:rPr>
        <w:t xml:space="preserve"> </w:t>
      </w:r>
      <w:r>
        <w:rPr>
          <w:sz w:val="22"/>
          <w:szCs w:val="22"/>
        </w:rPr>
        <w:t>(</w:t>
      </w:r>
      <w:r w:rsidR="00F976A4">
        <w:rPr>
          <w:sz w:val="22"/>
          <w:szCs w:val="22"/>
        </w:rPr>
        <w:t xml:space="preserve">see agreements in </w:t>
      </w:r>
      <w:r>
        <w:rPr>
          <w:sz w:val="22"/>
          <w:szCs w:val="22"/>
        </w:rPr>
        <w:t>Section</w:t>
      </w:r>
      <w:r w:rsidR="00DB6437">
        <w:rPr>
          <w:sz w:val="22"/>
          <w:szCs w:val="22"/>
        </w:rPr>
        <w:t xml:space="preserve"> </w:t>
      </w:r>
      <w:r w:rsidR="00DB6437">
        <w:rPr>
          <w:sz w:val="22"/>
          <w:szCs w:val="22"/>
        </w:rPr>
        <w:fldChar w:fldCharType="begin"/>
      </w:r>
      <w:r w:rsidR="00DB6437">
        <w:rPr>
          <w:sz w:val="22"/>
          <w:szCs w:val="22"/>
        </w:rPr>
        <w:instrText xml:space="preserve"> REF _Ref79142764 \r \h </w:instrText>
      </w:r>
      <w:r w:rsidR="00DB6437">
        <w:rPr>
          <w:sz w:val="22"/>
          <w:szCs w:val="22"/>
        </w:rPr>
      </w:r>
      <w:r w:rsidR="00DB6437">
        <w:rPr>
          <w:sz w:val="22"/>
          <w:szCs w:val="22"/>
        </w:rPr>
        <w:fldChar w:fldCharType="separate"/>
      </w:r>
      <w:r w:rsidR="00623859">
        <w:rPr>
          <w:sz w:val="22"/>
          <w:szCs w:val="22"/>
        </w:rPr>
        <w:t>10.7</w:t>
      </w:r>
      <w:r w:rsidR="00DB6437">
        <w:rPr>
          <w:sz w:val="22"/>
          <w:szCs w:val="22"/>
        </w:rPr>
        <w:fldChar w:fldCharType="end"/>
      </w:r>
      <w:r>
        <w:rPr>
          <w:sz w:val="22"/>
          <w:szCs w:val="22"/>
        </w:rPr>
        <w:t xml:space="preserve">). </w:t>
      </w:r>
    </w:p>
    <w:p w14:paraId="4ADB0307" w14:textId="77777777" w:rsidR="000676FC" w:rsidRDefault="000676FC" w:rsidP="000676FC">
      <w:pPr>
        <w:jc w:val="both"/>
        <w:rPr>
          <w:b/>
          <w:bCs/>
          <w:sz w:val="22"/>
          <w:szCs w:val="22"/>
        </w:rPr>
      </w:pPr>
    </w:p>
    <w:p w14:paraId="03492FF1" w14:textId="013D5777" w:rsidR="00C82C0D" w:rsidRDefault="00C82C0D" w:rsidP="00C82C0D">
      <w:pPr>
        <w:pStyle w:val="Heading2"/>
      </w:pPr>
      <w:r>
        <w:lastRenderedPageBreak/>
        <w:t>Multi-PUSCH Transmission</w:t>
      </w:r>
    </w:p>
    <w:p w14:paraId="295111E0" w14:textId="77777777" w:rsidR="00C82C0D" w:rsidRDefault="00C82C0D" w:rsidP="00380436">
      <w:pPr>
        <w:jc w:val="both"/>
        <w:rPr>
          <w:sz w:val="22"/>
          <w:szCs w:val="22"/>
        </w:rPr>
      </w:pPr>
    </w:p>
    <w:p w14:paraId="66F40566" w14:textId="18448FD9" w:rsidR="00733DCE" w:rsidRDefault="00C82C0D" w:rsidP="00C82AF1">
      <w:pPr>
        <w:jc w:val="both"/>
        <w:rPr>
          <w:sz w:val="22"/>
          <w:szCs w:val="22"/>
        </w:rPr>
      </w:pPr>
      <w:r>
        <w:rPr>
          <w:sz w:val="22"/>
          <w:szCs w:val="22"/>
        </w:rPr>
        <w:t>For multi-PUSCH transmission with a single DCI, i</w:t>
      </w:r>
      <w:r w:rsidR="00733DCE">
        <w:rPr>
          <w:sz w:val="22"/>
          <w:szCs w:val="22"/>
        </w:rPr>
        <w:t xml:space="preserve">t has been agreed that (a) </w:t>
      </w:r>
      <w:r w:rsidR="00380436">
        <w:rPr>
          <w:sz w:val="22"/>
          <w:szCs w:val="22"/>
        </w:rPr>
        <w:t xml:space="preserve">Rel-17 multi-PUSCH </w:t>
      </w:r>
      <w:r w:rsidR="005046DA">
        <w:rPr>
          <w:sz w:val="22"/>
          <w:szCs w:val="22"/>
        </w:rPr>
        <w:t>transmission</w:t>
      </w:r>
      <w:r w:rsidR="00380436">
        <w:rPr>
          <w:sz w:val="22"/>
          <w:szCs w:val="22"/>
        </w:rPr>
        <w:t xml:space="preserve"> </w:t>
      </w:r>
      <w:r w:rsidR="005046DA">
        <w:rPr>
          <w:sz w:val="22"/>
          <w:szCs w:val="22"/>
        </w:rPr>
        <w:t xml:space="preserve">should </w:t>
      </w:r>
      <w:r w:rsidR="00C64B2D">
        <w:rPr>
          <w:sz w:val="22"/>
          <w:szCs w:val="22"/>
        </w:rPr>
        <w:t xml:space="preserve">start </w:t>
      </w:r>
      <w:r>
        <w:rPr>
          <w:sz w:val="22"/>
          <w:szCs w:val="22"/>
        </w:rPr>
        <w:t>with Rel</w:t>
      </w:r>
      <w:r w:rsidR="005046DA">
        <w:rPr>
          <w:sz w:val="22"/>
          <w:szCs w:val="22"/>
        </w:rPr>
        <w:t xml:space="preserve">-16 multi-PUSCH transmission </w:t>
      </w:r>
      <w:r w:rsidR="00C64B2D">
        <w:rPr>
          <w:sz w:val="22"/>
          <w:szCs w:val="22"/>
        </w:rPr>
        <w:t xml:space="preserve">as baseline </w:t>
      </w:r>
      <w:r w:rsidR="00733DCE">
        <w:rPr>
          <w:sz w:val="22"/>
          <w:szCs w:val="22"/>
        </w:rPr>
        <w:t xml:space="preserve">(b) multi-PUSCH can be non-continuous in the time domain </w:t>
      </w:r>
      <w:r>
        <w:rPr>
          <w:sz w:val="22"/>
          <w:szCs w:val="22"/>
        </w:rPr>
        <w:t xml:space="preserve">(c) </w:t>
      </w:r>
      <w:r w:rsidR="00C53AAD">
        <w:rPr>
          <w:sz w:val="22"/>
          <w:szCs w:val="22"/>
        </w:rPr>
        <w:t xml:space="preserve">and </w:t>
      </w:r>
      <w:r>
        <w:rPr>
          <w:sz w:val="22"/>
          <w:szCs w:val="22"/>
        </w:rPr>
        <w:t>up to 8 PUSCHs can be scheduled</w:t>
      </w:r>
      <w:r w:rsidR="00C53AAD">
        <w:rPr>
          <w:sz w:val="22"/>
          <w:szCs w:val="22"/>
        </w:rPr>
        <w:t xml:space="preserve"> (See </w:t>
      </w:r>
      <w:r w:rsidR="00F976A4">
        <w:rPr>
          <w:sz w:val="22"/>
          <w:szCs w:val="22"/>
        </w:rPr>
        <w:t xml:space="preserve">agreements in </w:t>
      </w:r>
      <w:r w:rsidR="00C53AAD">
        <w:rPr>
          <w:sz w:val="22"/>
          <w:szCs w:val="22"/>
        </w:rPr>
        <w:t xml:space="preserve">Section </w:t>
      </w:r>
      <w:r w:rsidR="00C53AAD">
        <w:rPr>
          <w:sz w:val="22"/>
          <w:szCs w:val="22"/>
        </w:rPr>
        <w:fldChar w:fldCharType="begin"/>
      </w:r>
      <w:r w:rsidR="00C53AAD">
        <w:rPr>
          <w:sz w:val="22"/>
          <w:szCs w:val="22"/>
        </w:rPr>
        <w:instrText xml:space="preserve"> REF _Ref79147438 \r \h </w:instrText>
      </w:r>
      <w:r w:rsidR="00C53AAD">
        <w:rPr>
          <w:sz w:val="22"/>
          <w:szCs w:val="22"/>
        </w:rPr>
      </w:r>
      <w:r w:rsidR="00C53AAD">
        <w:rPr>
          <w:sz w:val="22"/>
          <w:szCs w:val="22"/>
        </w:rPr>
        <w:fldChar w:fldCharType="separate"/>
      </w:r>
      <w:r w:rsidR="00623859">
        <w:rPr>
          <w:sz w:val="22"/>
          <w:szCs w:val="22"/>
        </w:rPr>
        <w:t>10.4</w:t>
      </w:r>
      <w:r w:rsidR="00C53AAD">
        <w:rPr>
          <w:sz w:val="22"/>
          <w:szCs w:val="22"/>
        </w:rPr>
        <w:fldChar w:fldCharType="end"/>
      </w:r>
      <w:r w:rsidR="00C53AAD">
        <w:rPr>
          <w:sz w:val="22"/>
          <w:szCs w:val="22"/>
        </w:rPr>
        <w:t>).</w:t>
      </w:r>
      <w:r w:rsidR="00733DCE">
        <w:rPr>
          <w:sz w:val="22"/>
          <w:szCs w:val="22"/>
        </w:rPr>
        <w:t xml:space="preserve"> </w:t>
      </w:r>
      <w:r w:rsidR="003C5694">
        <w:rPr>
          <w:sz w:val="22"/>
          <w:szCs w:val="22"/>
        </w:rPr>
        <w:t>To complete the design, t</w:t>
      </w:r>
      <w:r w:rsidR="00C64B2D">
        <w:rPr>
          <w:sz w:val="22"/>
          <w:szCs w:val="22"/>
        </w:rPr>
        <w:t>he following enhancements</w:t>
      </w:r>
      <w:r w:rsidR="00733DCE">
        <w:rPr>
          <w:sz w:val="22"/>
          <w:szCs w:val="22"/>
        </w:rPr>
        <w:t xml:space="preserve"> </w:t>
      </w:r>
      <w:r>
        <w:rPr>
          <w:sz w:val="22"/>
          <w:szCs w:val="22"/>
        </w:rPr>
        <w:t>should</w:t>
      </w:r>
      <w:r w:rsidR="00733DCE">
        <w:rPr>
          <w:sz w:val="22"/>
          <w:szCs w:val="22"/>
        </w:rPr>
        <w:t xml:space="preserve"> be considered</w:t>
      </w:r>
      <w:r w:rsidR="00C64B2D">
        <w:rPr>
          <w:sz w:val="22"/>
          <w:szCs w:val="22"/>
        </w:rPr>
        <w:t>:</w:t>
      </w:r>
      <w:r w:rsidR="00380436">
        <w:rPr>
          <w:sz w:val="22"/>
          <w:szCs w:val="22"/>
        </w:rPr>
        <w:t xml:space="preserve"> </w:t>
      </w:r>
    </w:p>
    <w:p w14:paraId="5E76936A" w14:textId="3EE91CA5" w:rsidR="00733DCE" w:rsidRDefault="00733DCE" w:rsidP="00C82AF1">
      <w:pPr>
        <w:jc w:val="both"/>
        <w:rPr>
          <w:sz w:val="22"/>
          <w:szCs w:val="22"/>
        </w:rPr>
      </w:pPr>
    </w:p>
    <w:p w14:paraId="71551A5F" w14:textId="3A635C8B" w:rsidR="00733DCE" w:rsidRPr="00733DCE" w:rsidRDefault="00733DCE" w:rsidP="005D6383">
      <w:pPr>
        <w:pStyle w:val="ListParagraph"/>
        <w:numPr>
          <w:ilvl w:val="0"/>
          <w:numId w:val="8"/>
        </w:numPr>
        <w:ind w:leftChars="0"/>
        <w:jc w:val="both"/>
        <w:rPr>
          <w:sz w:val="22"/>
          <w:szCs w:val="22"/>
        </w:rPr>
      </w:pPr>
      <w:r w:rsidRPr="004F1561">
        <w:rPr>
          <w:b/>
          <w:bCs/>
          <w:sz w:val="22"/>
          <w:szCs w:val="22"/>
        </w:rPr>
        <w:t>Maximum number of PUSCHs scheduled:</w:t>
      </w:r>
      <w:r>
        <w:rPr>
          <w:sz w:val="22"/>
          <w:szCs w:val="22"/>
        </w:rPr>
        <w:t xml:space="preserve"> T</w:t>
      </w:r>
      <w:r w:rsidRPr="00733DCE">
        <w:rPr>
          <w:sz w:val="22"/>
          <w:szCs w:val="22"/>
        </w:rPr>
        <w:t>he maximum number of PUSC</w:t>
      </w:r>
      <w:r>
        <w:rPr>
          <w:sz w:val="22"/>
          <w:szCs w:val="22"/>
        </w:rPr>
        <w:t>H</w:t>
      </w:r>
      <w:r w:rsidRPr="00733DCE">
        <w:rPr>
          <w:sz w:val="22"/>
          <w:szCs w:val="22"/>
        </w:rPr>
        <w:t>s that can be scheduled for 120 kHz and 480 kHz SCS can be further restricted</w:t>
      </w:r>
      <w:r>
        <w:rPr>
          <w:sz w:val="22"/>
          <w:szCs w:val="22"/>
        </w:rPr>
        <w:t xml:space="preserve"> </w:t>
      </w:r>
      <w:r w:rsidRPr="00733DCE">
        <w:rPr>
          <w:sz w:val="22"/>
          <w:szCs w:val="22"/>
        </w:rPr>
        <w:t xml:space="preserve">based on UE capabilities. </w:t>
      </w:r>
    </w:p>
    <w:p w14:paraId="50FD0326" w14:textId="55D17763" w:rsidR="00CD272E" w:rsidRPr="00CD272E" w:rsidRDefault="00CD272E" w:rsidP="005D6383">
      <w:pPr>
        <w:pStyle w:val="ListParagraph"/>
        <w:numPr>
          <w:ilvl w:val="0"/>
          <w:numId w:val="8"/>
        </w:numPr>
        <w:ind w:leftChars="0"/>
        <w:jc w:val="both"/>
        <w:rPr>
          <w:sz w:val="22"/>
          <w:szCs w:val="22"/>
        </w:rPr>
      </w:pPr>
      <w:r w:rsidRPr="004F1561">
        <w:rPr>
          <w:b/>
          <w:bCs/>
          <w:sz w:val="22"/>
          <w:szCs w:val="22"/>
        </w:rPr>
        <w:t>CBG</w:t>
      </w:r>
      <w:r w:rsidR="003C5694" w:rsidRPr="004F1561">
        <w:rPr>
          <w:b/>
          <w:bCs/>
          <w:sz w:val="22"/>
          <w:szCs w:val="22"/>
        </w:rPr>
        <w:t xml:space="preserve"> Support and CBG</w:t>
      </w:r>
      <w:r w:rsidRPr="004F1561">
        <w:rPr>
          <w:b/>
          <w:bCs/>
          <w:sz w:val="22"/>
          <w:szCs w:val="22"/>
        </w:rPr>
        <w:t>TI</w:t>
      </w:r>
      <w:r w:rsidR="003C5694" w:rsidRPr="004F1561">
        <w:rPr>
          <w:b/>
          <w:bCs/>
          <w:sz w:val="22"/>
          <w:szCs w:val="22"/>
        </w:rPr>
        <w:t xml:space="preserve"> signaling</w:t>
      </w:r>
      <w:r w:rsidRPr="004F1561">
        <w:rPr>
          <w:b/>
          <w:bCs/>
          <w:sz w:val="22"/>
          <w:szCs w:val="22"/>
        </w:rPr>
        <w:t>:</w:t>
      </w:r>
      <w:r w:rsidRPr="00CD272E">
        <w:rPr>
          <w:sz w:val="22"/>
          <w:szCs w:val="22"/>
        </w:rPr>
        <w:t xml:space="preserve"> </w:t>
      </w:r>
      <w:r w:rsidR="00F976A4">
        <w:rPr>
          <w:sz w:val="22"/>
          <w:szCs w:val="22"/>
        </w:rPr>
        <w:t>F</w:t>
      </w:r>
      <w:r>
        <w:rPr>
          <w:sz w:val="22"/>
          <w:szCs w:val="22"/>
        </w:rPr>
        <w:t xml:space="preserve">or 480 kHz and 960 kHz transmissions, with the agreement that a PUSCH transmission is limited within a slot, </w:t>
      </w:r>
      <w:r w:rsidR="003C7CB1">
        <w:rPr>
          <w:sz w:val="22"/>
          <w:szCs w:val="22"/>
        </w:rPr>
        <w:t xml:space="preserve">the PUSCH duration is short enough that the benefit of CBG based (re)transmission is not clear.  </w:t>
      </w:r>
      <w:r w:rsidR="00F976A4">
        <w:rPr>
          <w:sz w:val="22"/>
          <w:szCs w:val="22"/>
        </w:rPr>
        <w:t>As such, a</w:t>
      </w:r>
      <w:r w:rsidR="00670AF4">
        <w:rPr>
          <w:sz w:val="22"/>
          <w:szCs w:val="22"/>
        </w:rPr>
        <w:t xml:space="preserve"> clear use case should be made for its adoption.</w:t>
      </w:r>
      <w:r w:rsidR="003C5694">
        <w:rPr>
          <w:sz w:val="22"/>
          <w:szCs w:val="22"/>
        </w:rPr>
        <w:t xml:space="preserve"> </w:t>
      </w:r>
    </w:p>
    <w:p w14:paraId="3AD2651B" w14:textId="47F2D85B" w:rsidR="003C7CB1" w:rsidRPr="003C7CB1" w:rsidRDefault="003C7CB1" w:rsidP="005D6383">
      <w:pPr>
        <w:pStyle w:val="ListParagraph"/>
        <w:numPr>
          <w:ilvl w:val="0"/>
          <w:numId w:val="8"/>
        </w:numPr>
        <w:ind w:leftChars="0"/>
        <w:jc w:val="both"/>
        <w:rPr>
          <w:sz w:val="22"/>
          <w:szCs w:val="22"/>
        </w:rPr>
      </w:pPr>
      <w:r w:rsidRPr="00B84407">
        <w:rPr>
          <w:b/>
          <w:bCs/>
          <w:sz w:val="22"/>
          <w:szCs w:val="22"/>
        </w:rPr>
        <w:t>FDRA:</w:t>
      </w:r>
      <w:r>
        <w:rPr>
          <w:sz w:val="22"/>
          <w:szCs w:val="22"/>
        </w:rPr>
        <w:t xml:space="preserve"> </w:t>
      </w:r>
      <w:r w:rsidRPr="003C7CB1">
        <w:rPr>
          <w:sz w:val="22"/>
          <w:szCs w:val="22"/>
          <w:lang w:val="en-US"/>
        </w:rPr>
        <w:t xml:space="preserve">enhance FDRA by increasing </w:t>
      </w:r>
      <w:r w:rsidR="003C5694">
        <w:rPr>
          <w:sz w:val="22"/>
          <w:szCs w:val="22"/>
          <w:lang w:val="en-US"/>
        </w:rPr>
        <w:t xml:space="preserve">the </w:t>
      </w:r>
      <w:r w:rsidRPr="003C7CB1">
        <w:rPr>
          <w:sz w:val="22"/>
          <w:szCs w:val="22"/>
          <w:lang w:val="en-US"/>
        </w:rPr>
        <w:t xml:space="preserve">RBG size or changing </w:t>
      </w:r>
      <w:r w:rsidR="003C5694">
        <w:rPr>
          <w:sz w:val="22"/>
          <w:szCs w:val="22"/>
          <w:lang w:val="en-US"/>
        </w:rPr>
        <w:t xml:space="preserve">the </w:t>
      </w:r>
      <w:r w:rsidRPr="003C7CB1">
        <w:rPr>
          <w:sz w:val="22"/>
          <w:szCs w:val="22"/>
          <w:lang w:val="en-US"/>
        </w:rPr>
        <w:t>allocation granularity</w:t>
      </w:r>
      <w:r w:rsidR="003C5694">
        <w:rPr>
          <w:sz w:val="22"/>
          <w:szCs w:val="22"/>
          <w:lang w:val="en-US"/>
        </w:rPr>
        <w:t>.</w:t>
      </w:r>
    </w:p>
    <w:p w14:paraId="464CDBD3" w14:textId="67DCFAD6" w:rsidR="003C7CB1" w:rsidRPr="003C7CB1" w:rsidRDefault="003C7CB1" w:rsidP="005D6383">
      <w:pPr>
        <w:pStyle w:val="ListParagraph"/>
        <w:numPr>
          <w:ilvl w:val="1"/>
          <w:numId w:val="8"/>
        </w:numPr>
        <w:ind w:leftChars="0"/>
        <w:jc w:val="both"/>
        <w:rPr>
          <w:sz w:val="22"/>
          <w:szCs w:val="22"/>
        </w:rPr>
      </w:pPr>
      <w:r w:rsidRPr="003C7CB1">
        <w:rPr>
          <w:sz w:val="22"/>
          <w:szCs w:val="22"/>
        </w:rPr>
        <w:t xml:space="preserve">As there may be a limited number of UEs per beam due to the narrow beams in this frequency band, there may be a need to increase the FDRA granularity to allow larger frequency allocations to each UE. For UL Resource Allocation Type 0, this can be done by increasing the RBG sizes above the current limit of 16. For Resource Allocation Type 1, this can be done by modifying the Resource Indicator Value to use a minimum number of allocated RBs and conceptually change the resolution. </w:t>
      </w:r>
    </w:p>
    <w:p w14:paraId="1805D216" w14:textId="25772BED" w:rsidR="003C7CB1" w:rsidRDefault="003C7CB1" w:rsidP="005D6383">
      <w:pPr>
        <w:pStyle w:val="ListParagraph"/>
        <w:numPr>
          <w:ilvl w:val="1"/>
          <w:numId w:val="8"/>
        </w:numPr>
        <w:ind w:leftChars="0"/>
        <w:jc w:val="both"/>
        <w:rPr>
          <w:sz w:val="22"/>
          <w:szCs w:val="22"/>
        </w:rPr>
      </w:pPr>
      <w:r w:rsidRPr="003C7CB1">
        <w:rPr>
          <w:sz w:val="22"/>
          <w:szCs w:val="22"/>
        </w:rPr>
        <w:t xml:space="preserve">In addition, the FDRA bit may be disabled to allow allocation to a single UE especially in the downlink. </w:t>
      </w:r>
    </w:p>
    <w:p w14:paraId="4CF93B31" w14:textId="60D0520C" w:rsidR="003C7CB1" w:rsidRDefault="003C7CB1" w:rsidP="005D6383">
      <w:pPr>
        <w:pStyle w:val="ListParagraph"/>
        <w:numPr>
          <w:ilvl w:val="0"/>
          <w:numId w:val="8"/>
        </w:numPr>
        <w:ind w:leftChars="0"/>
        <w:jc w:val="both"/>
        <w:rPr>
          <w:sz w:val="22"/>
          <w:szCs w:val="22"/>
        </w:rPr>
      </w:pPr>
      <w:r w:rsidRPr="00B84407">
        <w:rPr>
          <w:b/>
          <w:bCs/>
          <w:sz w:val="22"/>
          <w:szCs w:val="22"/>
        </w:rPr>
        <w:t>Frequency Hopping:</w:t>
      </w:r>
      <w:r>
        <w:rPr>
          <w:sz w:val="22"/>
          <w:szCs w:val="22"/>
        </w:rPr>
        <w:t xml:space="preserve"> </w:t>
      </w:r>
      <w:r w:rsidR="00C64B2D">
        <w:rPr>
          <w:sz w:val="22"/>
          <w:szCs w:val="22"/>
        </w:rPr>
        <w:t xml:space="preserve">inter-slot frequency hopping should be </w:t>
      </w:r>
      <w:r w:rsidR="001E0096">
        <w:rPr>
          <w:sz w:val="22"/>
          <w:szCs w:val="22"/>
        </w:rPr>
        <w:t>specified</w:t>
      </w:r>
      <w:r w:rsidR="00C64B2D">
        <w:rPr>
          <w:sz w:val="22"/>
          <w:szCs w:val="22"/>
        </w:rPr>
        <w:t xml:space="preserve"> </w:t>
      </w:r>
      <w:r w:rsidR="00733DCE">
        <w:rPr>
          <w:sz w:val="22"/>
          <w:szCs w:val="22"/>
        </w:rPr>
        <w:t xml:space="preserve">for all SCSs while intra-slot frequency hopping should not be supported. </w:t>
      </w:r>
      <w:r w:rsidR="00826124">
        <w:rPr>
          <w:sz w:val="22"/>
          <w:szCs w:val="22"/>
        </w:rPr>
        <w:t>The use case for intra-slot frequency hopping needs to be clarified for 480 kHz and 960 kHz given the short duration of each slot.</w:t>
      </w:r>
    </w:p>
    <w:p w14:paraId="1E455C55" w14:textId="59EE6F9E" w:rsidR="00C64B2D" w:rsidRDefault="00C64B2D" w:rsidP="005D6383">
      <w:pPr>
        <w:pStyle w:val="ListParagraph"/>
        <w:numPr>
          <w:ilvl w:val="0"/>
          <w:numId w:val="8"/>
        </w:numPr>
        <w:ind w:leftChars="0"/>
        <w:jc w:val="both"/>
        <w:rPr>
          <w:sz w:val="22"/>
          <w:szCs w:val="22"/>
        </w:rPr>
      </w:pPr>
      <w:r w:rsidRPr="00FC5C29">
        <w:rPr>
          <w:b/>
          <w:bCs/>
          <w:sz w:val="22"/>
          <w:szCs w:val="22"/>
        </w:rPr>
        <w:t>URLLC priority:</w:t>
      </w:r>
      <w:r>
        <w:rPr>
          <w:sz w:val="22"/>
          <w:szCs w:val="22"/>
        </w:rPr>
        <w:t xml:space="preserve"> URLLC priority can be applied to multi-P</w:t>
      </w:r>
      <w:r w:rsidR="00670AF4">
        <w:rPr>
          <w:sz w:val="22"/>
          <w:szCs w:val="22"/>
        </w:rPr>
        <w:t>U</w:t>
      </w:r>
      <w:r>
        <w:rPr>
          <w:sz w:val="22"/>
          <w:szCs w:val="22"/>
        </w:rPr>
        <w:t>SCH transmission. However, t</w:t>
      </w:r>
      <w:r w:rsidRPr="00C64B2D">
        <w:rPr>
          <w:sz w:val="22"/>
          <w:szCs w:val="22"/>
        </w:rPr>
        <w:t xml:space="preserve">o incorporate URLLC </w:t>
      </w:r>
      <w:r w:rsidR="00B84407" w:rsidRPr="00C64B2D">
        <w:rPr>
          <w:sz w:val="22"/>
          <w:szCs w:val="22"/>
        </w:rPr>
        <w:t>priority, a</w:t>
      </w:r>
      <w:r w:rsidRPr="00C64B2D">
        <w:rPr>
          <w:sz w:val="22"/>
          <w:szCs w:val="22"/>
        </w:rPr>
        <w:t xml:space="preserve"> single URLLC priority should be assigned </w:t>
      </w:r>
      <w:r w:rsidR="001E0096">
        <w:rPr>
          <w:sz w:val="22"/>
          <w:szCs w:val="22"/>
        </w:rPr>
        <w:t>for the multiple PUSCH transmissions</w:t>
      </w:r>
      <w:r w:rsidR="00670AF4">
        <w:rPr>
          <w:sz w:val="22"/>
          <w:szCs w:val="22"/>
        </w:rPr>
        <w:t xml:space="preserve"> in</w:t>
      </w:r>
      <w:r w:rsidR="00670AF4" w:rsidRPr="00C64B2D">
        <w:rPr>
          <w:sz w:val="22"/>
          <w:szCs w:val="22"/>
        </w:rPr>
        <w:t xml:space="preserve"> a single DCI</w:t>
      </w:r>
      <w:r w:rsidRPr="00C64B2D">
        <w:rPr>
          <w:sz w:val="22"/>
          <w:szCs w:val="22"/>
        </w:rPr>
        <w:t>.</w:t>
      </w:r>
    </w:p>
    <w:p w14:paraId="30DC5C78" w14:textId="2C79CBC3" w:rsidR="009A0193" w:rsidRPr="009A0193" w:rsidRDefault="009A0193" w:rsidP="005D6383">
      <w:pPr>
        <w:pStyle w:val="ListParagraph"/>
        <w:numPr>
          <w:ilvl w:val="0"/>
          <w:numId w:val="8"/>
        </w:numPr>
        <w:ind w:leftChars="0"/>
        <w:jc w:val="both"/>
        <w:rPr>
          <w:sz w:val="22"/>
          <w:szCs w:val="22"/>
        </w:rPr>
      </w:pPr>
      <w:r>
        <w:rPr>
          <w:b/>
          <w:bCs/>
          <w:sz w:val="22"/>
          <w:szCs w:val="22"/>
        </w:rPr>
        <w:t>CG PUSCH Interactions:</w:t>
      </w:r>
      <w:r>
        <w:rPr>
          <w:sz w:val="22"/>
          <w:szCs w:val="22"/>
        </w:rPr>
        <w:t xml:space="preserve"> </w:t>
      </w:r>
      <w:r w:rsidRPr="009A0193">
        <w:rPr>
          <w:sz w:val="22"/>
          <w:szCs w:val="22"/>
        </w:rPr>
        <w:t xml:space="preserve">In a scenario where a CG resource </w:t>
      </w:r>
      <w:r w:rsidR="00F976A4">
        <w:rPr>
          <w:sz w:val="22"/>
          <w:szCs w:val="22"/>
        </w:rPr>
        <w:t xml:space="preserve">lies between </w:t>
      </w:r>
      <w:r w:rsidRPr="009A0193">
        <w:rPr>
          <w:sz w:val="22"/>
          <w:szCs w:val="22"/>
        </w:rPr>
        <w:t xml:space="preserve">the resources of the first and last PUSCH transmission, the UE </w:t>
      </w:r>
      <w:r w:rsidR="005F4500" w:rsidRPr="009A0193">
        <w:rPr>
          <w:sz w:val="22"/>
          <w:szCs w:val="22"/>
        </w:rPr>
        <w:t>behaviour</w:t>
      </w:r>
      <w:r w:rsidRPr="009A0193">
        <w:rPr>
          <w:sz w:val="22"/>
          <w:szCs w:val="22"/>
        </w:rPr>
        <w:t xml:space="preserve"> needs to be defined. This</w:t>
      </w:r>
      <w:r w:rsidR="00F976A4">
        <w:rPr>
          <w:sz w:val="22"/>
          <w:szCs w:val="22"/>
        </w:rPr>
        <w:t xml:space="preserve"> definition</w:t>
      </w:r>
      <w:r w:rsidRPr="009A0193">
        <w:rPr>
          <w:sz w:val="22"/>
          <w:szCs w:val="22"/>
        </w:rPr>
        <w:t xml:space="preserve"> may include:</w:t>
      </w:r>
    </w:p>
    <w:p w14:paraId="10D43479" w14:textId="7AC4A695" w:rsidR="009A0193" w:rsidRPr="009A0193" w:rsidRDefault="009A0193" w:rsidP="005D6383">
      <w:pPr>
        <w:pStyle w:val="ListParagraph"/>
        <w:numPr>
          <w:ilvl w:val="1"/>
          <w:numId w:val="8"/>
        </w:numPr>
        <w:ind w:leftChars="0"/>
        <w:jc w:val="both"/>
        <w:rPr>
          <w:sz w:val="22"/>
          <w:szCs w:val="22"/>
        </w:rPr>
      </w:pPr>
      <w:r w:rsidRPr="009A0193">
        <w:rPr>
          <w:sz w:val="22"/>
          <w:szCs w:val="22"/>
        </w:rPr>
        <w:t xml:space="preserve">Deciding on if the CG or DG is transmitted </w:t>
      </w:r>
      <w:r w:rsidR="005F4500" w:rsidRPr="009A0193">
        <w:rPr>
          <w:sz w:val="22"/>
          <w:szCs w:val="22"/>
        </w:rPr>
        <w:t>e.g.,</w:t>
      </w:r>
      <w:r w:rsidRPr="009A0193">
        <w:rPr>
          <w:sz w:val="22"/>
          <w:szCs w:val="22"/>
        </w:rPr>
        <w:t xml:space="preserve"> based on the relative priorities of the transmissions. </w:t>
      </w:r>
    </w:p>
    <w:p w14:paraId="2B3CEE65" w14:textId="219B73D2" w:rsidR="009A0193" w:rsidRPr="00F976A4" w:rsidRDefault="00F976A4" w:rsidP="005D6383">
      <w:pPr>
        <w:pStyle w:val="ListParagraph"/>
        <w:numPr>
          <w:ilvl w:val="1"/>
          <w:numId w:val="8"/>
        </w:numPr>
        <w:ind w:leftChars="0"/>
        <w:jc w:val="both"/>
        <w:rPr>
          <w:sz w:val="22"/>
          <w:szCs w:val="22"/>
        </w:rPr>
      </w:pPr>
      <w:r w:rsidRPr="00F976A4">
        <w:rPr>
          <w:sz w:val="22"/>
          <w:szCs w:val="22"/>
        </w:rPr>
        <w:t>M</w:t>
      </w:r>
      <w:r w:rsidR="009A0193" w:rsidRPr="00F976A4">
        <w:rPr>
          <w:sz w:val="22"/>
          <w:szCs w:val="22"/>
        </w:rPr>
        <w:t xml:space="preserve">odifying the HPN of the DG PUSCH transmissions to </w:t>
      </w:r>
      <w:r w:rsidR="005F4500" w:rsidRPr="00F976A4">
        <w:rPr>
          <w:sz w:val="22"/>
          <w:szCs w:val="22"/>
        </w:rPr>
        <w:t>account</w:t>
      </w:r>
      <w:r w:rsidR="009A0193" w:rsidRPr="00F976A4">
        <w:rPr>
          <w:sz w:val="22"/>
          <w:szCs w:val="22"/>
        </w:rPr>
        <w:t xml:space="preserve"> </w:t>
      </w:r>
      <w:r w:rsidR="005F4500" w:rsidRPr="00F976A4">
        <w:rPr>
          <w:sz w:val="22"/>
          <w:szCs w:val="22"/>
        </w:rPr>
        <w:t>for</w:t>
      </w:r>
      <w:r w:rsidR="009A0193" w:rsidRPr="00F976A4">
        <w:rPr>
          <w:sz w:val="22"/>
          <w:szCs w:val="22"/>
        </w:rPr>
        <w:t xml:space="preserve"> the HPN of the CG PUSCH</w:t>
      </w:r>
      <w:r w:rsidRPr="00F976A4">
        <w:rPr>
          <w:sz w:val="22"/>
          <w:szCs w:val="22"/>
        </w:rPr>
        <w:t xml:space="preserve"> in the case that it is transmitted</w:t>
      </w:r>
      <w:r w:rsidR="009A0193" w:rsidRPr="00F976A4">
        <w:rPr>
          <w:sz w:val="22"/>
          <w:szCs w:val="22"/>
        </w:rPr>
        <w:t xml:space="preserve">. Given that the HPN of the CG transmission depends on </w:t>
      </w:r>
      <w:r w:rsidR="005F4500" w:rsidRPr="00F976A4">
        <w:rPr>
          <w:sz w:val="22"/>
          <w:szCs w:val="22"/>
        </w:rPr>
        <w:t>parameters</w:t>
      </w:r>
      <w:r w:rsidR="009A0193" w:rsidRPr="00F976A4">
        <w:rPr>
          <w:sz w:val="22"/>
          <w:szCs w:val="22"/>
        </w:rPr>
        <w:t xml:space="preserve"> such as the current slot, # of slots per frame and # of HARQ processes, and the HPN of the DG PUSCH is based on the HPN signaled in the DCI, a modification may be needed in case the HPN of both are identical. Note that timeline restrictions </w:t>
      </w:r>
      <w:r w:rsidRPr="00F976A4">
        <w:rPr>
          <w:sz w:val="22"/>
          <w:szCs w:val="22"/>
        </w:rPr>
        <w:t xml:space="preserve">between the CG and DG transmissions as in Rel-15 </w:t>
      </w:r>
      <w:r w:rsidR="009A0193" w:rsidRPr="00F976A4">
        <w:rPr>
          <w:sz w:val="22"/>
          <w:szCs w:val="22"/>
        </w:rPr>
        <w:t xml:space="preserve"> also need to be studied. </w:t>
      </w:r>
      <w:r w:rsidRPr="00F976A4">
        <w:rPr>
          <w:sz w:val="22"/>
          <w:szCs w:val="22"/>
        </w:rPr>
        <w:t xml:space="preserve">Finally, the need for a multi-PUCH CG transmission should be considered. </w:t>
      </w:r>
    </w:p>
    <w:p w14:paraId="42DD1E49" w14:textId="77777777" w:rsidR="00480160" w:rsidRPr="00480160" w:rsidRDefault="00480160" w:rsidP="001F20BA">
      <w:pPr>
        <w:jc w:val="both"/>
        <w:rPr>
          <w:sz w:val="22"/>
          <w:szCs w:val="22"/>
        </w:rPr>
      </w:pPr>
    </w:p>
    <w:p w14:paraId="28733433" w14:textId="316EDCEC" w:rsidR="00380436" w:rsidRDefault="00480160" w:rsidP="004C0836">
      <w:pPr>
        <w:jc w:val="both"/>
        <w:rPr>
          <w:sz w:val="22"/>
          <w:szCs w:val="22"/>
        </w:rPr>
      </w:pPr>
      <w:r>
        <w:rPr>
          <w:sz w:val="22"/>
          <w:szCs w:val="22"/>
        </w:rPr>
        <w:t xml:space="preserve">Signaling for multi-PUSCH transmission depends on whether a single parameter is sufficient for all the PUSCH transmissions </w:t>
      </w:r>
      <w:r w:rsidR="00B84407">
        <w:rPr>
          <w:sz w:val="22"/>
          <w:szCs w:val="22"/>
        </w:rPr>
        <w:t>(per DCI</w:t>
      </w:r>
      <w:r w:rsidR="005F4500">
        <w:rPr>
          <w:sz w:val="22"/>
          <w:szCs w:val="22"/>
        </w:rPr>
        <w:t>),</w:t>
      </w:r>
      <w:r w:rsidR="00B84407">
        <w:rPr>
          <w:sz w:val="22"/>
          <w:szCs w:val="22"/>
        </w:rPr>
        <w:t xml:space="preserve"> </w:t>
      </w:r>
      <w:r>
        <w:rPr>
          <w:sz w:val="22"/>
          <w:szCs w:val="22"/>
        </w:rPr>
        <w:t>or each transmission needs a separate value</w:t>
      </w:r>
      <w:r w:rsidR="00B84407">
        <w:rPr>
          <w:sz w:val="22"/>
          <w:szCs w:val="22"/>
        </w:rPr>
        <w:t xml:space="preserve"> (per PUSCH)</w:t>
      </w:r>
      <w:r>
        <w:rPr>
          <w:sz w:val="22"/>
          <w:szCs w:val="22"/>
        </w:rPr>
        <w:t xml:space="preserve">. This </w:t>
      </w:r>
      <w:r w:rsidR="00B84407">
        <w:rPr>
          <w:sz w:val="22"/>
          <w:szCs w:val="22"/>
        </w:rPr>
        <w:t>is discussed</w:t>
      </w:r>
      <w:r>
        <w:rPr>
          <w:sz w:val="22"/>
          <w:szCs w:val="22"/>
        </w:rPr>
        <w:t xml:space="preserve"> in the table below:</w:t>
      </w:r>
    </w:p>
    <w:p w14:paraId="334FEE0C" w14:textId="1C6C1981" w:rsidR="00480160" w:rsidRDefault="00480160" w:rsidP="00AF4A57">
      <w:pPr>
        <w:jc w:val="both"/>
        <w:rPr>
          <w:sz w:val="22"/>
          <w:szCs w:val="22"/>
        </w:rPr>
      </w:pPr>
    </w:p>
    <w:tbl>
      <w:tblPr>
        <w:tblStyle w:val="TableGrid"/>
        <w:tblW w:w="0" w:type="auto"/>
        <w:tblLook w:val="04A0" w:firstRow="1" w:lastRow="0" w:firstColumn="1" w:lastColumn="0" w:noHBand="0" w:noVBand="1"/>
      </w:tblPr>
      <w:tblGrid>
        <w:gridCol w:w="1782"/>
        <w:gridCol w:w="1175"/>
        <w:gridCol w:w="3434"/>
        <w:gridCol w:w="2959"/>
      </w:tblGrid>
      <w:tr w:rsidR="00480160" w14:paraId="628831EC" w14:textId="77777777" w:rsidTr="00B457E0">
        <w:tc>
          <w:tcPr>
            <w:tcW w:w="1782" w:type="dxa"/>
          </w:tcPr>
          <w:p w14:paraId="6FB96559" w14:textId="179E57F2" w:rsidR="00480160" w:rsidRDefault="00480160" w:rsidP="00AF4A57">
            <w:pPr>
              <w:jc w:val="both"/>
              <w:rPr>
                <w:sz w:val="22"/>
                <w:szCs w:val="22"/>
              </w:rPr>
            </w:pPr>
            <w:r>
              <w:rPr>
                <w:sz w:val="22"/>
                <w:szCs w:val="22"/>
              </w:rPr>
              <w:t>Parameter</w:t>
            </w:r>
          </w:p>
        </w:tc>
        <w:tc>
          <w:tcPr>
            <w:tcW w:w="1175" w:type="dxa"/>
          </w:tcPr>
          <w:p w14:paraId="52F235F0" w14:textId="77777777" w:rsidR="00480160" w:rsidRDefault="00480160" w:rsidP="00E96DC6">
            <w:pPr>
              <w:rPr>
                <w:sz w:val="22"/>
                <w:szCs w:val="22"/>
              </w:rPr>
            </w:pPr>
          </w:p>
        </w:tc>
        <w:tc>
          <w:tcPr>
            <w:tcW w:w="3434" w:type="dxa"/>
          </w:tcPr>
          <w:p w14:paraId="3671EDC3" w14:textId="3A66D886" w:rsidR="00480160" w:rsidRDefault="00480160" w:rsidP="00AF4A57">
            <w:pPr>
              <w:jc w:val="both"/>
              <w:rPr>
                <w:sz w:val="22"/>
                <w:szCs w:val="22"/>
              </w:rPr>
            </w:pPr>
            <w:r>
              <w:rPr>
                <w:sz w:val="22"/>
                <w:szCs w:val="22"/>
              </w:rPr>
              <w:t>Per DCI or Per P</w:t>
            </w:r>
            <w:r w:rsidR="001A1D55">
              <w:rPr>
                <w:sz w:val="22"/>
                <w:szCs w:val="22"/>
              </w:rPr>
              <w:t>U</w:t>
            </w:r>
            <w:r>
              <w:rPr>
                <w:sz w:val="22"/>
                <w:szCs w:val="22"/>
              </w:rPr>
              <w:t>SCH</w:t>
            </w:r>
          </w:p>
        </w:tc>
        <w:tc>
          <w:tcPr>
            <w:tcW w:w="2959" w:type="dxa"/>
          </w:tcPr>
          <w:p w14:paraId="4BBB1101" w14:textId="266E5342" w:rsidR="00480160" w:rsidRDefault="00480160" w:rsidP="00AF4A57">
            <w:pPr>
              <w:jc w:val="both"/>
              <w:rPr>
                <w:sz w:val="22"/>
                <w:szCs w:val="22"/>
              </w:rPr>
            </w:pPr>
            <w:r>
              <w:rPr>
                <w:sz w:val="22"/>
                <w:szCs w:val="22"/>
              </w:rPr>
              <w:t>Comment</w:t>
            </w:r>
          </w:p>
        </w:tc>
      </w:tr>
      <w:tr w:rsidR="00E96DC6" w14:paraId="1DC62266" w14:textId="77777777" w:rsidTr="00B457E0">
        <w:tc>
          <w:tcPr>
            <w:tcW w:w="1782" w:type="dxa"/>
          </w:tcPr>
          <w:p w14:paraId="1DF00D6B" w14:textId="08B3BD72" w:rsidR="00E96DC6" w:rsidRDefault="00E96DC6" w:rsidP="00E96DC6">
            <w:pPr>
              <w:jc w:val="both"/>
              <w:rPr>
                <w:sz w:val="22"/>
                <w:szCs w:val="22"/>
              </w:rPr>
            </w:pPr>
            <w:r>
              <w:rPr>
                <w:sz w:val="22"/>
                <w:szCs w:val="22"/>
              </w:rPr>
              <w:t>FDRA</w:t>
            </w:r>
          </w:p>
        </w:tc>
        <w:tc>
          <w:tcPr>
            <w:tcW w:w="1175" w:type="dxa"/>
          </w:tcPr>
          <w:p w14:paraId="36954E4B" w14:textId="77777777" w:rsidR="00E96DC6" w:rsidRDefault="00E96DC6" w:rsidP="00E96DC6">
            <w:pPr>
              <w:rPr>
                <w:sz w:val="22"/>
                <w:szCs w:val="22"/>
              </w:rPr>
            </w:pPr>
          </w:p>
        </w:tc>
        <w:tc>
          <w:tcPr>
            <w:tcW w:w="3434" w:type="dxa"/>
          </w:tcPr>
          <w:p w14:paraId="1D3F7DD1" w14:textId="0FF68FD2" w:rsidR="00E96DC6" w:rsidRDefault="00E96DC6" w:rsidP="00E96DC6">
            <w:pPr>
              <w:jc w:val="both"/>
              <w:rPr>
                <w:sz w:val="22"/>
                <w:szCs w:val="22"/>
              </w:rPr>
            </w:pPr>
            <w:r>
              <w:rPr>
                <w:sz w:val="22"/>
                <w:szCs w:val="22"/>
              </w:rPr>
              <w:t>Per DCI</w:t>
            </w:r>
          </w:p>
        </w:tc>
        <w:tc>
          <w:tcPr>
            <w:tcW w:w="2959" w:type="dxa"/>
          </w:tcPr>
          <w:p w14:paraId="27CA7A64" w14:textId="6BCF2013" w:rsidR="00E96DC6" w:rsidRDefault="00E96DC6" w:rsidP="00E96DC6">
            <w:pPr>
              <w:jc w:val="both"/>
              <w:rPr>
                <w:sz w:val="22"/>
                <w:szCs w:val="22"/>
              </w:rPr>
            </w:pPr>
            <w:r>
              <w:rPr>
                <w:sz w:val="22"/>
                <w:szCs w:val="22"/>
              </w:rPr>
              <w:t>Additional flexibility can be obtained using frequency hopping</w:t>
            </w:r>
            <w:r w:rsidR="0038392A">
              <w:rPr>
                <w:sz w:val="22"/>
                <w:szCs w:val="22"/>
              </w:rPr>
              <w:t xml:space="preserve"> rather than having a separate FDRA per PUSCH.</w:t>
            </w:r>
          </w:p>
        </w:tc>
      </w:tr>
      <w:tr w:rsidR="00E96DC6" w14:paraId="4DC39F64" w14:textId="77777777" w:rsidTr="00B457E0">
        <w:tc>
          <w:tcPr>
            <w:tcW w:w="1782" w:type="dxa"/>
          </w:tcPr>
          <w:p w14:paraId="55227540" w14:textId="64A9E1A3" w:rsidR="00E96DC6" w:rsidRDefault="00E96DC6" w:rsidP="00E96DC6">
            <w:pPr>
              <w:jc w:val="both"/>
              <w:rPr>
                <w:sz w:val="22"/>
                <w:szCs w:val="22"/>
              </w:rPr>
            </w:pPr>
            <w:r>
              <w:rPr>
                <w:sz w:val="22"/>
                <w:szCs w:val="22"/>
              </w:rPr>
              <w:lastRenderedPageBreak/>
              <w:t>TDRA</w:t>
            </w:r>
          </w:p>
        </w:tc>
        <w:tc>
          <w:tcPr>
            <w:tcW w:w="1175" w:type="dxa"/>
          </w:tcPr>
          <w:p w14:paraId="4E415435" w14:textId="542C588D" w:rsidR="00E96DC6" w:rsidRDefault="00E96DC6" w:rsidP="00E96DC6">
            <w:pPr>
              <w:rPr>
                <w:sz w:val="22"/>
                <w:szCs w:val="22"/>
              </w:rPr>
            </w:pPr>
            <w:r>
              <w:rPr>
                <w:sz w:val="22"/>
                <w:szCs w:val="22"/>
              </w:rPr>
              <w:t>K2</w:t>
            </w:r>
          </w:p>
        </w:tc>
        <w:tc>
          <w:tcPr>
            <w:tcW w:w="3434" w:type="dxa"/>
          </w:tcPr>
          <w:p w14:paraId="25F8FC0E" w14:textId="168D6399" w:rsidR="00E96DC6" w:rsidRDefault="00E96DC6" w:rsidP="00E96DC6">
            <w:pPr>
              <w:jc w:val="both"/>
              <w:rPr>
                <w:sz w:val="22"/>
                <w:szCs w:val="22"/>
              </w:rPr>
            </w:pPr>
            <w:r>
              <w:rPr>
                <w:sz w:val="22"/>
                <w:szCs w:val="22"/>
              </w:rPr>
              <w:t xml:space="preserve">Per </w:t>
            </w:r>
            <w:r w:rsidR="001A1D55">
              <w:rPr>
                <w:sz w:val="22"/>
                <w:szCs w:val="22"/>
              </w:rPr>
              <w:t>PUSCH</w:t>
            </w:r>
          </w:p>
        </w:tc>
        <w:tc>
          <w:tcPr>
            <w:tcW w:w="2959" w:type="dxa"/>
          </w:tcPr>
          <w:p w14:paraId="5BEA7CD3" w14:textId="28E9E3DC" w:rsidR="00E96DC6" w:rsidRDefault="00E96DC6" w:rsidP="00E96DC6">
            <w:pPr>
              <w:jc w:val="both"/>
              <w:rPr>
                <w:sz w:val="22"/>
                <w:szCs w:val="22"/>
              </w:rPr>
            </w:pPr>
            <w:r>
              <w:rPr>
                <w:sz w:val="22"/>
                <w:szCs w:val="22"/>
              </w:rPr>
              <w:t xml:space="preserve">Given agreement on non-continuous PUSCH, </w:t>
            </w:r>
            <w:r w:rsidR="00B84407">
              <w:rPr>
                <w:sz w:val="22"/>
                <w:szCs w:val="22"/>
              </w:rPr>
              <w:t>separate values of K2 are needed per PUSCH. To reduce overhead, the values of K2 in a TDRA row may be set relative to the previous PUSCH.</w:t>
            </w:r>
          </w:p>
        </w:tc>
      </w:tr>
      <w:tr w:rsidR="00E96DC6" w14:paraId="31903109" w14:textId="77777777" w:rsidTr="00B457E0">
        <w:tc>
          <w:tcPr>
            <w:tcW w:w="1782" w:type="dxa"/>
          </w:tcPr>
          <w:p w14:paraId="64C69904" w14:textId="77777777" w:rsidR="00E96DC6" w:rsidRPr="001B1198" w:rsidRDefault="00E96DC6" w:rsidP="00E96DC6">
            <w:pPr>
              <w:jc w:val="both"/>
              <w:rPr>
                <w:sz w:val="22"/>
                <w:szCs w:val="22"/>
              </w:rPr>
            </w:pPr>
          </w:p>
        </w:tc>
        <w:tc>
          <w:tcPr>
            <w:tcW w:w="1175" w:type="dxa"/>
          </w:tcPr>
          <w:p w14:paraId="5FC180E1" w14:textId="2F8590DC" w:rsidR="00E96DC6" w:rsidRPr="004666B8" w:rsidRDefault="00E96DC6" w:rsidP="00E96DC6">
            <w:pPr>
              <w:tabs>
                <w:tab w:val="left" w:pos="647"/>
              </w:tabs>
              <w:rPr>
                <w:sz w:val="22"/>
                <w:szCs w:val="22"/>
              </w:rPr>
            </w:pPr>
            <w:r w:rsidRPr="005602C3">
              <w:rPr>
                <w:sz w:val="22"/>
                <w:szCs w:val="22"/>
              </w:rPr>
              <w:t>S,L</w:t>
            </w:r>
          </w:p>
        </w:tc>
        <w:tc>
          <w:tcPr>
            <w:tcW w:w="3434" w:type="dxa"/>
          </w:tcPr>
          <w:p w14:paraId="31E9188E" w14:textId="390B1A91" w:rsidR="00E96DC6" w:rsidRPr="00B406A7" w:rsidRDefault="00E96DC6" w:rsidP="00E96DC6">
            <w:pPr>
              <w:jc w:val="both"/>
              <w:rPr>
                <w:sz w:val="22"/>
                <w:szCs w:val="22"/>
              </w:rPr>
            </w:pPr>
            <w:r w:rsidRPr="00213A7C">
              <w:rPr>
                <w:sz w:val="22"/>
                <w:szCs w:val="22"/>
              </w:rPr>
              <w:t xml:space="preserve">Per </w:t>
            </w:r>
            <w:r w:rsidR="001A1D55" w:rsidRPr="00CC1DB1">
              <w:rPr>
                <w:sz w:val="22"/>
                <w:szCs w:val="22"/>
              </w:rPr>
              <w:t>PUSCH</w:t>
            </w:r>
          </w:p>
        </w:tc>
        <w:tc>
          <w:tcPr>
            <w:tcW w:w="2959" w:type="dxa"/>
          </w:tcPr>
          <w:p w14:paraId="565FBADA" w14:textId="60648E15" w:rsidR="00E96DC6" w:rsidRPr="00FF5D7F" w:rsidRDefault="00FC5C29" w:rsidP="00E96DC6">
            <w:pPr>
              <w:jc w:val="both"/>
              <w:rPr>
                <w:sz w:val="22"/>
                <w:szCs w:val="22"/>
              </w:rPr>
            </w:pPr>
            <w:r>
              <w:rPr>
                <w:sz w:val="22"/>
                <w:szCs w:val="22"/>
              </w:rPr>
              <w:t xml:space="preserve">Done: </w:t>
            </w:r>
            <w:r w:rsidR="00E96DC6" w:rsidRPr="00FF5D7F">
              <w:rPr>
                <w:sz w:val="22"/>
                <w:szCs w:val="22"/>
              </w:rPr>
              <w:t>Baseline R16 multi-PUSCH</w:t>
            </w:r>
          </w:p>
        </w:tc>
      </w:tr>
      <w:tr w:rsidR="00E96DC6" w14:paraId="349C839A" w14:textId="77777777" w:rsidTr="00B457E0">
        <w:tc>
          <w:tcPr>
            <w:tcW w:w="1782" w:type="dxa"/>
          </w:tcPr>
          <w:p w14:paraId="3B038689" w14:textId="77777777" w:rsidR="00E96DC6" w:rsidRPr="001B1198" w:rsidRDefault="00E96DC6" w:rsidP="00E96DC6">
            <w:pPr>
              <w:jc w:val="both"/>
              <w:rPr>
                <w:sz w:val="22"/>
                <w:szCs w:val="22"/>
              </w:rPr>
            </w:pPr>
          </w:p>
        </w:tc>
        <w:tc>
          <w:tcPr>
            <w:tcW w:w="1175" w:type="dxa"/>
          </w:tcPr>
          <w:p w14:paraId="114D1934" w14:textId="75D0F891" w:rsidR="00E96DC6" w:rsidRPr="00213A7C" w:rsidRDefault="00E96DC6" w:rsidP="00E96DC6">
            <w:pPr>
              <w:tabs>
                <w:tab w:val="left" w:pos="647"/>
              </w:tabs>
              <w:rPr>
                <w:sz w:val="22"/>
                <w:szCs w:val="22"/>
              </w:rPr>
            </w:pPr>
            <w:r w:rsidRPr="005602C3">
              <w:rPr>
                <w:sz w:val="22"/>
                <w:szCs w:val="22"/>
              </w:rPr>
              <w:t>Mapping Type</w:t>
            </w:r>
          </w:p>
        </w:tc>
        <w:tc>
          <w:tcPr>
            <w:tcW w:w="3434" w:type="dxa"/>
          </w:tcPr>
          <w:p w14:paraId="55CC94CA" w14:textId="7A06EC49" w:rsidR="00E96DC6" w:rsidRPr="00AD3974" w:rsidRDefault="00E96DC6" w:rsidP="00E96DC6">
            <w:pPr>
              <w:jc w:val="both"/>
              <w:rPr>
                <w:sz w:val="22"/>
                <w:szCs w:val="22"/>
              </w:rPr>
            </w:pPr>
            <w:r w:rsidRPr="00B406A7">
              <w:rPr>
                <w:sz w:val="22"/>
                <w:szCs w:val="22"/>
              </w:rPr>
              <w:t xml:space="preserve">Per </w:t>
            </w:r>
            <w:r w:rsidR="001A1D55" w:rsidRPr="00D142FD">
              <w:rPr>
                <w:sz w:val="22"/>
                <w:szCs w:val="22"/>
              </w:rPr>
              <w:t>PUSCH</w:t>
            </w:r>
          </w:p>
        </w:tc>
        <w:tc>
          <w:tcPr>
            <w:tcW w:w="2959" w:type="dxa"/>
          </w:tcPr>
          <w:p w14:paraId="2474EC5D" w14:textId="223D0613" w:rsidR="00E96DC6" w:rsidRPr="00FF5D7F" w:rsidRDefault="00FC5C29" w:rsidP="00E96DC6">
            <w:pPr>
              <w:jc w:val="both"/>
              <w:rPr>
                <w:sz w:val="22"/>
                <w:szCs w:val="22"/>
              </w:rPr>
            </w:pPr>
            <w:r>
              <w:rPr>
                <w:sz w:val="22"/>
                <w:szCs w:val="22"/>
              </w:rPr>
              <w:t xml:space="preserve">Done: </w:t>
            </w:r>
            <w:r w:rsidR="00E96DC6" w:rsidRPr="00FF5D7F">
              <w:rPr>
                <w:sz w:val="22"/>
                <w:szCs w:val="22"/>
              </w:rPr>
              <w:t>Baseline R16 multi-PUSCH</w:t>
            </w:r>
          </w:p>
        </w:tc>
      </w:tr>
      <w:tr w:rsidR="00E96DC6" w14:paraId="5327D485" w14:textId="77777777" w:rsidTr="00B457E0">
        <w:tc>
          <w:tcPr>
            <w:tcW w:w="1782" w:type="dxa"/>
          </w:tcPr>
          <w:p w14:paraId="06578190" w14:textId="6707E857" w:rsidR="00E96DC6" w:rsidRPr="001A7D18" w:rsidRDefault="00E96DC6" w:rsidP="00E96DC6">
            <w:pPr>
              <w:jc w:val="both"/>
              <w:rPr>
                <w:sz w:val="22"/>
                <w:szCs w:val="22"/>
              </w:rPr>
            </w:pPr>
            <w:r w:rsidRPr="001B1198">
              <w:rPr>
                <w:sz w:val="22"/>
                <w:szCs w:val="22"/>
              </w:rPr>
              <w:t>MCS</w:t>
            </w:r>
          </w:p>
        </w:tc>
        <w:tc>
          <w:tcPr>
            <w:tcW w:w="1175" w:type="dxa"/>
          </w:tcPr>
          <w:p w14:paraId="66121952" w14:textId="77777777" w:rsidR="00E96DC6" w:rsidRPr="005602C3" w:rsidRDefault="00E96DC6" w:rsidP="00E96DC6">
            <w:pPr>
              <w:tabs>
                <w:tab w:val="left" w:pos="647"/>
              </w:tabs>
              <w:rPr>
                <w:sz w:val="22"/>
                <w:szCs w:val="22"/>
              </w:rPr>
            </w:pPr>
          </w:p>
        </w:tc>
        <w:tc>
          <w:tcPr>
            <w:tcW w:w="3434" w:type="dxa"/>
          </w:tcPr>
          <w:p w14:paraId="5F625ED7" w14:textId="4EF4F48C" w:rsidR="00E96DC6" w:rsidRPr="00CC1DB1" w:rsidRDefault="00E96DC6" w:rsidP="00E96DC6">
            <w:pPr>
              <w:jc w:val="both"/>
              <w:rPr>
                <w:sz w:val="22"/>
                <w:szCs w:val="22"/>
              </w:rPr>
            </w:pPr>
            <w:r w:rsidRPr="00213A7C">
              <w:rPr>
                <w:sz w:val="22"/>
                <w:szCs w:val="22"/>
              </w:rPr>
              <w:t>Per DCI</w:t>
            </w:r>
          </w:p>
        </w:tc>
        <w:tc>
          <w:tcPr>
            <w:tcW w:w="2959" w:type="dxa"/>
          </w:tcPr>
          <w:p w14:paraId="5BDD4834" w14:textId="19FD2584" w:rsidR="00E96DC6" w:rsidRPr="00D142FD" w:rsidRDefault="00FC5C29" w:rsidP="00E96DC6">
            <w:pPr>
              <w:jc w:val="both"/>
              <w:rPr>
                <w:sz w:val="22"/>
                <w:szCs w:val="22"/>
              </w:rPr>
            </w:pPr>
            <w:r>
              <w:rPr>
                <w:sz w:val="22"/>
                <w:szCs w:val="22"/>
              </w:rPr>
              <w:t xml:space="preserve">Done: </w:t>
            </w:r>
            <w:r w:rsidR="00E96DC6" w:rsidRPr="00B406A7">
              <w:rPr>
                <w:sz w:val="22"/>
                <w:szCs w:val="22"/>
              </w:rPr>
              <w:t>Baseline R16 multi-PUSCH</w:t>
            </w:r>
          </w:p>
        </w:tc>
      </w:tr>
      <w:tr w:rsidR="00E96DC6" w14:paraId="7DC8B6DE" w14:textId="77777777" w:rsidTr="00B457E0">
        <w:tc>
          <w:tcPr>
            <w:tcW w:w="1782" w:type="dxa"/>
          </w:tcPr>
          <w:p w14:paraId="4222F740" w14:textId="377A5A97" w:rsidR="00E96DC6" w:rsidRPr="001A7D18" w:rsidRDefault="00E96DC6" w:rsidP="00E96DC6">
            <w:pPr>
              <w:jc w:val="both"/>
              <w:rPr>
                <w:sz w:val="22"/>
                <w:szCs w:val="22"/>
              </w:rPr>
            </w:pPr>
            <w:r w:rsidRPr="001B1198">
              <w:rPr>
                <w:sz w:val="22"/>
                <w:szCs w:val="22"/>
              </w:rPr>
              <w:t>NDI, RV</w:t>
            </w:r>
          </w:p>
        </w:tc>
        <w:tc>
          <w:tcPr>
            <w:tcW w:w="1175" w:type="dxa"/>
          </w:tcPr>
          <w:p w14:paraId="527416F5" w14:textId="77777777" w:rsidR="00E96DC6" w:rsidRPr="005602C3" w:rsidRDefault="00E96DC6" w:rsidP="00E96DC6">
            <w:pPr>
              <w:tabs>
                <w:tab w:val="left" w:pos="647"/>
              </w:tabs>
              <w:rPr>
                <w:sz w:val="22"/>
                <w:szCs w:val="22"/>
              </w:rPr>
            </w:pPr>
          </w:p>
        </w:tc>
        <w:tc>
          <w:tcPr>
            <w:tcW w:w="3434" w:type="dxa"/>
          </w:tcPr>
          <w:p w14:paraId="4AA1A47F" w14:textId="76A3B4E3" w:rsidR="00E96DC6" w:rsidRPr="00B406A7" w:rsidRDefault="00E96DC6" w:rsidP="00E96DC6">
            <w:pPr>
              <w:jc w:val="both"/>
              <w:rPr>
                <w:sz w:val="22"/>
                <w:szCs w:val="22"/>
              </w:rPr>
            </w:pPr>
            <w:r w:rsidRPr="00213A7C">
              <w:rPr>
                <w:sz w:val="22"/>
                <w:szCs w:val="22"/>
              </w:rPr>
              <w:t xml:space="preserve">Per </w:t>
            </w:r>
            <w:r w:rsidR="001A1D55" w:rsidRPr="00CC1DB1">
              <w:rPr>
                <w:sz w:val="22"/>
                <w:szCs w:val="22"/>
              </w:rPr>
              <w:t>PUSCH</w:t>
            </w:r>
          </w:p>
        </w:tc>
        <w:tc>
          <w:tcPr>
            <w:tcW w:w="2959" w:type="dxa"/>
          </w:tcPr>
          <w:p w14:paraId="363080C4" w14:textId="69CA15F2" w:rsidR="00E96DC6" w:rsidRPr="00FF5D7F" w:rsidRDefault="00FC5C29" w:rsidP="00E96DC6">
            <w:pPr>
              <w:jc w:val="both"/>
              <w:rPr>
                <w:sz w:val="22"/>
                <w:szCs w:val="22"/>
              </w:rPr>
            </w:pPr>
            <w:r>
              <w:rPr>
                <w:sz w:val="22"/>
                <w:szCs w:val="22"/>
              </w:rPr>
              <w:t xml:space="preserve">Done: </w:t>
            </w:r>
            <w:r w:rsidR="00E96DC6" w:rsidRPr="00FF5D7F">
              <w:rPr>
                <w:sz w:val="22"/>
                <w:szCs w:val="22"/>
              </w:rPr>
              <w:t>Baseline R16 multi-PUSCH</w:t>
            </w:r>
          </w:p>
        </w:tc>
      </w:tr>
      <w:tr w:rsidR="00E96DC6" w14:paraId="2A4F9D84" w14:textId="77777777" w:rsidTr="00B457E0">
        <w:tc>
          <w:tcPr>
            <w:tcW w:w="1782" w:type="dxa"/>
          </w:tcPr>
          <w:p w14:paraId="4C3B8302" w14:textId="2BAE8587" w:rsidR="00E96DC6" w:rsidRPr="005602C3" w:rsidRDefault="00E96DC6" w:rsidP="00E96DC6">
            <w:pPr>
              <w:jc w:val="both"/>
              <w:rPr>
                <w:sz w:val="22"/>
                <w:szCs w:val="22"/>
              </w:rPr>
            </w:pPr>
            <w:r w:rsidRPr="001B1198">
              <w:rPr>
                <w:sz w:val="22"/>
                <w:szCs w:val="22"/>
              </w:rPr>
              <w:t>HARQ Process Number</w:t>
            </w:r>
          </w:p>
        </w:tc>
        <w:tc>
          <w:tcPr>
            <w:tcW w:w="1175" w:type="dxa"/>
          </w:tcPr>
          <w:p w14:paraId="221DBFD1" w14:textId="77777777" w:rsidR="00E96DC6" w:rsidRPr="00213A7C" w:rsidRDefault="00E96DC6" w:rsidP="00E96DC6">
            <w:pPr>
              <w:tabs>
                <w:tab w:val="left" w:pos="647"/>
              </w:tabs>
              <w:rPr>
                <w:sz w:val="22"/>
                <w:szCs w:val="22"/>
              </w:rPr>
            </w:pPr>
          </w:p>
        </w:tc>
        <w:tc>
          <w:tcPr>
            <w:tcW w:w="3434" w:type="dxa"/>
          </w:tcPr>
          <w:p w14:paraId="6A547177" w14:textId="015F58C9" w:rsidR="00E96DC6" w:rsidRPr="00FF5D7F" w:rsidRDefault="00E96DC6" w:rsidP="00E96DC6">
            <w:pPr>
              <w:jc w:val="both"/>
              <w:rPr>
                <w:sz w:val="22"/>
                <w:szCs w:val="22"/>
              </w:rPr>
            </w:pPr>
            <w:r w:rsidRPr="00B406A7">
              <w:rPr>
                <w:sz w:val="22"/>
                <w:szCs w:val="22"/>
              </w:rPr>
              <w:t xml:space="preserve">Per DCI and </w:t>
            </w:r>
            <w:r w:rsidRPr="00D142FD">
              <w:t xml:space="preserve">incremented by 1 for subsequent </w:t>
            </w:r>
            <w:r w:rsidR="001A1D55" w:rsidRPr="00FF5D7F">
              <w:t xml:space="preserve">PUSCHs </w:t>
            </w:r>
            <w:r w:rsidRPr="00FF5D7F">
              <w:t>(with modulo operation, if needed)</w:t>
            </w:r>
          </w:p>
        </w:tc>
        <w:tc>
          <w:tcPr>
            <w:tcW w:w="2959" w:type="dxa"/>
          </w:tcPr>
          <w:p w14:paraId="4491D971" w14:textId="0E338138" w:rsidR="00E96DC6" w:rsidRPr="00FF5D7F" w:rsidRDefault="00FC5C29" w:rsidP="00E96DC6">
            <w:pPr>
              <w:jc w:val="both"/>
              <w:rPr>
                <w:sz w:val="22"/>
                <w:szCs w:val="22"/>
              </w:rPr>
            </w:pPr>
            <w:r>
              <w:rPr>
                <w:sz w:val="22"/>
                <w:szCs w:val="22"/>
              </w:rPr>
              <w:t xml:space="preserve">Done: </w:t>
            </w:r>
            <w:r w:rsidR="00E96DC6" w:rsidRPr="00FF5D7F">
              <w:rPr>
                <w:sz w:val="22"/>
                <w:szCs w:val="22"/>
              </w:rPr>
              <w:t>Baseline R16 multi-PUSCH</w:t>
            </w:r>
            <w:r>
              <w:rPr>
                <w:sz w:val="22"/>
                <w:szCs w:val="22"/>
              </w:rPr>
              <w:t>. FFS: adjustment based on CG PUSCH HPN.</w:t>
            </w:r>
          </w:p>
        </w:tc>
      </w:tr>
      <w:tr w:rsidR="00E96DC6" w14:paraId="3E727F6F" w14:textId="77777777" w:rsidTr="00B457E0">
        <w:tc>
          <w:tcPr>
            <w:tcW w:w="1782" w:type="dxa"/>
          </w:tcPr>
          <w:p w14:paraId="16EA5B99" w14:textId="2A08CB12" w:rsidR="00E96DC6" w:rsidRDefault="00E96DC6" w:rsidP="00E96DC6">
            <w:pPr>
              <w:jc w:val="both"/>
              <w:rPr>
                <w:sz w:val="22"/>
                <w:szCs w:val="22"/>
              </w:rPr>
            </w:pPr>
            <w:r>
              <w:rPr>
                <w:sz w:val="22"/>
                <w:szCs w:val="22"/>
              </w:rPr>
              <w:t>Uplink TDAI</w:t>
            </w:r>
          </w:p>
        </w:tc>
        <w:tc>
          <w:tcPr>
            <w:tcW w:w="1175" w:type="dxa"/>
          </w:tcPr>
          <w:p w14:paraId="37C8AE69" w14:textId="77777777" w:rsidR="00E96DC6" w:rsidRDefault="00E96DC6" w:rsidP="00E96DC6">
            <w:pPr>
              <w:tabs>
                <w:tab w:val="left" w:pos="647"/>
              </w:tabs>
              <w:rPr>
                <w:sz w:val="22"/>
                <w:szCs w:val="22"/>
              </w:rPr>
            </w:pPr>
          </w:p>
        </w:tc>
        <w:tc>
          <w:tcPr>
            <w:tcW w:w="3434" w:type="dxa"/>
          </w:tcPr>
          <w:p w14:paraId="28D7C3F8" w14:textId="77EA4B31" w:rsidR="00E96DC6" w:rsidRDefault="0038392A" w:rsidP="00E96DC6">
            <w:pPr>
              <w:jc w:val="both"/>
              <w:rPr>
                <w:sz w:val="22"/>
                <w:szCs w:val="22"/>
              </w:rPr>
            </w:pPr>
            <w:r>
              <w:rPr>
                <w:sz w:val="22"/>
                <w:szCs w:val="22"/>
              </w:rPr>
              <w:t>FFS</w:t>
            </w:r>
          </w:p>
        </w:tc>
        <w:tc>
          <w:tcPr>
            <w:tcW w:w="2959" w:type="dxa"/>
          </w:tcPr>
          <w:p w14:paraId="7885C20E" w14:textId="552DA73A" w:rsidR="00E96DC6" w:rsidRDefault="00E96DC6" w:rsidP="00E96DC6">
            <w:pPr>
              <w:jc w:val="both"/>
              <w:rPr>
                <w:sz w:val="22"/>
                <w:szCs w:val="22"/>
              </w:rPr>
            </w:pPr>
            <w:r>
              <w:rPr>
                <w:sz w:val="22"/>
                <w:szCs w:val="22"/>
              </w:rPr>
              <w:t>Need decision on HARQ-ACK codebook.</w:t>
            </w:r>
          </w:p>
        </w:tc>
      </w:tr>
      <w:tr w:rsidR="00AC6920" w14:paraId="583DB38B" w14:textId="77777777" w:rsidTr="00B457E0">
        <w:tc>
          <w:tcPr>
            <w:tcW w:w="1782" w:type="dxa"/>
          </w:tcPr>
          <w:p w14:paraId="54945063" w14:textId="6F1A7B23" w:rsidR="00AC6920" w:rsidRDefault="00AC6920" w:rsidP="00E96DC6">
            <w:pPr>
              <w:jc w:val="both"/>
              <w:rPr>
                <w:sz w:val="22"/>
                <w:szCs w:val="22"/>
              </w:rPr>
            </w:pPr>
            <w:r>
              <w:rPr>
                <w:sz w:val="22"/>
                <w:szCs w:val="22"/>
              </w:rPr>
              <w:t>CBGTI</w:t>
            </w:r>
          </w:p>
        </w:tc>
        <w:tc>
          <w:tcPr>
            <w:tcW w:w="1175" w:type="dxa"/>
          </w:tcPr>
          <w:p w14:paraId="58DCC319" w14:textId="77777777" w:rsidR="00AC6920" w:rsidRDefault="00AC6920" w:rsidP="00E96DC6">
            <w:pPr>
              <w:tabs>
                <w:tab w:val="left" w:pos="647"/>
              </w:tabs>
              <w:rPr>
                <w:sz w:val="22"/>
                <w:szCs w:val="22"/>
              </w:rPr>
            </w:pPr>
          </w:p>
        </w:tc>
        <w:tc>
          <w:tcPr>
            <w:tcW w:w="3434" w:type="dxa"/>
          </w:tcPr>
          <w:p w14:paraId="28358DD2" w14:textId="72538252" w:rsidR="00AC6920" w:rsidRDefault="0038392A" w:rsidP="00E96DC6">
            <w:pPr>
              <w:jc w:val="both"/>
              <w:rPr>
                <w:sz w:val="22"/>
                <w:szCs w:val="22"/>
              </w:rPr>
            </w:pPr>
            <w:r>
              <w:rPr>
                <w:sz w:val="22"/>
                <w:szCs w:val="22"/>
              </w:rPr>
              <w:t>FFS</w:t>
            </w:r>
          </w:p>
        </w:tc>
        <w:tc>
          <w:tcPr>
            <w:tcW w:w="2959" w:type="dxa"/>
          </w:tcPr>
          <w:p w14:paraId="298E6ECF" w14:textId="1476AF1A" w:rsidR="00AC6920" w:rsidRDefault="00AC6920" w:rsidP="00E96DC6">
            <w:pPr>
              <w:jc w:val="both"/>
              <w:rPr>
                <w:sz w:val="22"/>
                <w:szCs w:val="22"/>
              </w:rPr>
            </w:pPr>
            <w:r>
              <w:rPr>
                <w:sz w:val="22"/>
                <w:szCs w:val="22"/>
              </w:rPr>
              <w:t>Need decision on CBG support</w:t>
            </w:r>
          </w:p>
        </w:tc>
      </w:tr>
    </w:tbl>
    <w:p w14:paraId="7A1B26DA" w14:textId="49DB00B2" w:rsidR="00480160" w:rsidRDefault="00480160" w:rsidP="00AF4A57">
      <w:pPr>
        <w:jc w:val="both"/>
        <w:rPr>
          <w:sz w:val="22"/>
          <w:szCs w:val="22"/>
        </w:rPr>
      </w:pPr>
    </w:p>
    <w:p w14:paraId="71B69796" w14:textId="04E2370E" w:rsidR="00E96DC6" w:rsidRDefault="00E96DC6" w:rsidP="00AF4A57">
      <w:pPr>
        <w:jc w:val="both"/>
        <w:rPr>
          <w:sz w:val="22"/>
          <w:szCs w:val="22"/>
        </w:rPr>
      </w:pPr>
    </w:p>
    <w:p w14:paraId="0022D219" w14:textId="0DC295FC" w:rsidR="00E96DC6" w:rsidRPr="001E0096" w:rsidRDefault="00E96DC6" w:rsidP="00C53AAD">
      <w:pPr>
        <w:tabs>
          <w:tab w:val="left" w:pos="640"/>
        </w:tabs>
        <w:jc w:val="both"/>
        <w:rPr>
          <w:i/>
          <w:iCs/>
          <w:sz w:val="22"/>
          <w:szCs w:val="22"/>
        </w:rPr>
      </w:pPr>
      <w:r w:rsidRPr="001E0096">
        <w:rPr>
          <w:b/>
          <w:bCs/>
          <w:i/>
          <w:iCs/>
          <w:sz w:val="22"/>
          <w:szCs w:val="22"/>
        </w:rPr>
        <w:t xml:space="preserve">Proposal </w:t>
      </w:r>
      <w:r w:rsidR="00FC5C29">
        <w:rPr>
          <w:b/>
          <w:bCs/>
          <w:i/>
          <w:iCs/>
          <w:sz w:val="22"/>
          <w:szCs w:val="22"/>
        </w:rPr>
        <w:t>8</w:t>
      </w:r>
      <w:r w:rsidRPr="001E0096">
        <w:rPr>
          <w:b/>
          <w:bCs/>
          <w:i/>
          <w:iCs/>
          <w:sz w:val="22"/>
          <w:szCs w:val="22"/>
        </w:rPr>
        <w:t>:</w:t>
      </w:r>
      <w:r w:rsidRPr="001E0096">
        <w:rPr>
          <w:i/>
          <w:iCs/>
          <w:sz w:val="22"/>
          <w:szCs w:val="22"/>
        </w:rPr>
        <w:t xml:space="preserve"> For Rel-17 multi-PUSCH transmission</w:t>
      </w:r>
    </w:p>
    <w:p w14:paraId="5341DBB4" w14:textId="77777777" w:rsidR="001A1D55" w:rsidRPr="003C5694" w:rsidRDefault="001A1D55" w:rsidP="00C53AAD">
      <w:pPr>
        <w:pStyle w:val="ListParagraph"/>
        <w:numPr>
          <w:ilvl w:val="0"/>
          <w:numId w:val="3"/>
        </w:numPr>
        <w:tabs>
          <w:tab w:val="left" w:pos="640"/>
        </w:tabs>
        <w:ind w:leftChars="0"/>
        <w:jc w:val="both"/>
        <w:rPr>
          <w:i/>
          <w:iCs/>
          <w:sz w:val="22"/>
          <w:szCs w:val="22"/>
        </w:rPr>
      </w:pPr>
      <w:r w:rsidRPr="0038392A">
        <w:rPr>
          <w:i/>
          <w:iCs/>
          <w:sz w:val="22"/>
          <w:szCs w:val="22"/>
        </w:rPr>
        <w:t xml:space="preserve">The maximum number of PUSCHs that can be scheduled for 120 kHz and 480 kHz SCS can be further restricted based on UE capabilities. </w:t>
      </w:r>
    </w:p>
    <w:p w14:paraId="52E2A913" w14:textId="3B5F54B8" w:rsidR="00E96DC6" w:rsidRPr="001E0096" w:rsidRDefault="00E96DC6" w:rsidP="00C53AAD">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Pr="001E0096">
        <w:rPr>
          <w:i/>
          <w:iCs/>
          <w:sz w:val="22"/>
          <w:szCs w:val="22"/>
        </w:rPr>
        <w:t>CBG support for multi-PUSCH transmission</w:t>
      </w:r>
      <w:r>
        <w:rPr>
          <w:i/>
          <w:iCs/>
          <w:sz w:val="22"/>
          <w:szCs w:val="22"/>
        </w:rPr>
        <w:t>.</w:t>
      </w:r>
    </w:p>
    <w:p w14:paraId="5E6E14D7" w14:textId="77777777" w:rsidR="00E96DC6" w:rsidRPr="001E0096" w:rsidRDefault="00E96DC6" w:rsidP="00C53AAD">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40227783" w14:textId="22F812D8" w:rsidR="00E96DC6" w:rsidRPr="001E0096" w:rsidRDefault="001A1D55" w:rsidP="00C53AAD">
      <w:pPr>
        <w:pStyle w:val="ListParagraph"/>
        <w:numPr>
          <w:ilvl w:val="0"/>
          <w:numId w:val="3"/>
        </w:numPr>
        <w:tabs>
          <w:tab w:val="left" w:pos="640"/>
        </w:tabs>
        <w:ind w:leftChars="0"/>
        <w:jc w:val="both"/>
        <w:rPr>
          <w:i/>
          <w:iCs/>
          <w:sz w:val="22"/>
          <w:szCs w:val="22"/>
        </w:rPr>
      </w:pPr>
      <w:r>
        <w:rPr>
          <w:i/>
          <w:iCs/>
          <w:sz w:val="22"/>
          <w:szCs w:val="22"/>
        </w:rPr>
        <w:t xml:space="preserve">Support </w:t>
      </w:r>
      <w:r w:rsidR="00E96DC6" w:rsidRPr="001E0096">
        <w:rPr>
          <w:i/>
          <w:iCs/>
          <w:sz w:val="22"/>
          <w:szCs w:val="22"/>
        </w:rPr>
        <w:t xml:space="preserve">inter-slot frequency </w:t>
      </w:r>
      <w:r w:rsidR="001F20BA" w:rsidRPr="001E0096">
        <w:rPr>
          <w:i/>
          <w:iCs/>
          <w:sz w:val="22"/>
          <w:szCs w:val="22"/>
        </w:rPr>
        <w:t>hopping</w:t>
      </w:r>
      <w:r w:rsidR="001F20BA">
        <w:rPr>
          <w:i/>
          <w:iCs/>
          <w:sz w:val="22"/>
          <w:szCs w:val="22"/>
        </w:rPr>
        <w:t xml:space="preserve"> and</w:t>
      </w:r>
      <w:r>
        <w:rPr>
          <w:i/>
          <w:iCs/>
          <w:sz w:val="22"/>
          <w:szCs w:val="22"/>
        </w:rPr>
        <w:t xml:space="preserve"> NOT</w:t>
      </w:r>
      <w:r w:rsidR="00E96DC6" w:rsidRPr="001E0096">
        <w:rPr>
          <w:i/>
          <w:iCs/>
          <w:sz w:val="22"/>
          <w:szCs w:val="22"/>
        </w:rPr>
        <w:t xml:space="preserve"> intra-slot frequency hopping for 480 </w:t>
      </w:r>
      <w:r w:rsidR="001F20BA" w:rsidRPr="001E0096">
        <w:rPr>
          <w:i/>
          <w:iCs/>
          <w:sz w:val="22"/>
          <w:szCs w:val="22"/>
        </w:rPr>
        <w:t>kHz and</w:t>
      </w:r>
      <w:r w:rsidR="00E96DC6" w:rsidRPr="001E0096">
        <w:rPr>
          <w:i/>
          <w:iCs/>
          <w:sz w:val="22"/>
          <w:szCs w:val="22"/>
        </w:rPr>
        <w:t xml:space="preserve"> 960 kHz</w:t>
      </w:r>
    </w:p>
    <w:p w14:paraId="054FBCA7" w14:textId="05862090" w:rsidR="00E96DC6" w:rsidRDefault="00E96DC6" w:rsidP="00C53AAD">
      <w:pPr>
        <w:pStyle w:val="ListParagraph"/>
        <w:numPr>
          <w:ilvl w:val="0"/>
          <w:numId w:val="3"/>
        </w:numPr>
        <w:tabs>
          <w:tab w:val="left" w:pos="640"/>
        </w:tabs>
        <w:ind w:leftChars="0"/>
        <w:jc w:val="both"/>
        <w:rPr>
          <w:i/>
          <w:iCs/>
          <w:sz w:val="22"/>
          <w:szCs w:val="22"/>
        </w:rPr>
      </w:pPr>
      <w:r w:rsidRPr="001E0096">
        <w:rPr>
          <w:i/>
          <w:iCs/>
          <w:sz w:val="22"/>
          <w:szCs w:val="22"/>
        </w:rPr>
        <w:t>a single URLLC priority should be assigned to a single DCI</w:t>
      </w:r>
    </w:p>
    <w:p w14:paraId="3EDB251C" w14:textId="77777777" w:rsidR="001A1D55" w:rsidRDefault="001A1D55" w:rsidP="00C53AAD">
      <w:pPr>
        <w:tabs>
          <w:tab w:val="left" w:pos="640"/>
        </w:tabs>
        <w:jc w:val="both"/>
        <w:rPr>
          <w:i/>
          <w:iCs/>
          <w:sz w:val="22"/>
          <w:szCs w:val="22"/>
        </w:rPr>
      </w:pPr>
    </w:p>
    <w:p w14:paraId="059BD5E2" w14:textId="7D009E50" w:rsidR="001A1D55" w:rsidRPr="001F20BA" w:rsidRDefault="001A1D55" w:rsidP="00C53AAD">
      <w:pPr>
        <w:tabs>
          <w:tab w:val="left" w:pos="640"/>
        </w:tabs>
        <w:jc w:val="both"/>
        <w:rPr>
          <w:i/>
          <w:iCs/>
          <w:sz w:val="22"/>
          <w:szCs w:val="22"/>
        </w:rPr>
      </w:pPr>
      <w:r w:rsidRPr="001E0096">
        <w:rPr>
          <w:b/>
          <w:bCs/>
          <w:i/>
          <w:iCs/>
          <w:sz w:val="22"/>
          <w:szCs w:val="22"/>
        </w:rPr>
        <w:t xml:space="preserve">Proposal </w:t>
      </w:r>
      <w:r w:rsidR="00FC5C29">
        <w:rPr>
          <w:b/>
          <w:bCs/>
          <w:i/>
          <w:iCs/>
          <w:sz w:val="22"/>
          <w:szCs w:val="22"/>
        </w:rPr>
        <w:t>9</w:t>
      </w:r>
      <w:r w:rsidRPr="001E0096">
        <w:rPr>
          <w:b/>
          <w:bCs/>
          <w:i/>
          <w:iCs/>
          <w:sz w:val="22"/>
          <w:szCs w:val="22"/>
        </w:rPr>
        <w:t>:</w:t>
      </w:r>
      <w:r w:rsidRPr="001E0096">
        <w:rPr>
          <w:i/>
          <w:iCs/>
          <w:sz w:val="22"/>
          <w:szCs w:val="22"/>
        </w:rPr>
        <w:t xml:space="preserve"> </w:t>
      </w:r>
      <w:r>
        <w:rPr>
          <w:i/>
          <w:iCs/>
          <w:sz w:val="22"/>
          <w:szCs w:val="22"/>
        </w:rPr>
        <w:t xml:space="preserve">For multi-PUSCH scheduling </w:t>
      </w:r>
      <w:r w:rsidRPr="001F20BA">
        <w:rPr>
          <w:i/>
          <w:iCs/>
          <w:sz w:val="22"/>
          <w:szCs w:val="22"/>
        </w:rPr>
        <w:t xml:space="preserve">with a single DCI </w:t>
      </w:r>
      <w:r>
        <w:rPr>
          <w:i/>
          <w:iCs/>
          <w:sz w:val="22"/>
          <w:szCs w:val="22"/>
        </w:rPr>
        <w:t>the following fields are signaled</w:t>
      </w:r>
      <w:r w:rsidRPr="001F20BA">
        <w:rPr>
          <w:i/>
          <w:iCs/>
          <w:sz w:val="22"/>
          <w:szCs w:val="22"/>
        </w:rPr>
        <w:t xml:space="preserve">: </w:t>
      </w:r>
    </w:p>
    <w:p w14:paraId="3D97FE47" w14:textId="7861F520" w:rsidR="001A1D55" w:rsidRDefault="001A1D55" w:rsidP="00C53AAD">
      <w:pPr>
        <w:pStyle w:val="ListParagraph"/>
        <w:numPr>
          <w:ilvl w:val="0"/>
          <w:numId w:val="3"/>
        </w:numPr>
        <w:tabs>
          <w:tab w:val="left" w:pos="640"/>
        </w:tabs>
        <w:ind w:leftChars="0"/>
        <w:jc w:val="both"/>
        <w:rPr>
          <w:i/>
          <w:iCs/>
          <w:sz w:val="22"/>
          <w:szCs w:val="22"/>
        </w:rPr>
      </w:pPr>
      <w:r>
        <w:rPr>
          <w:i/>
          <w:iCs/>
          <w:sz w:val="22"/>
          <w:szCs w:val="22"/>
        </w:rPr>
        <w:t xml:space="preserve">Per DCI: FDRA, </w:t>
      </w:r>
      <w:r w:rsidRPr="00FC5C29">
        <w:rPr>
          <w:i/>
          <w:iCs/>
          <w:sz w:val="22"/>
          <w:szCs w:val="22"/>
        </w:rPr>
        <w:t>HARQ_process_number</w:t>
      </w:r>
      <w:r w:rsidR="00FC5C29">
        <w:rPr>
          <w:i/>
          <w:iCs/>
          <w:sz w:val="22"/>
          <w:szCs w:val="22"/>
        </w:rPr>
        <w:t xml:space="preserve"> (</w:t>
      </w:r>
      <w:r w:rsidR="00C53AAD">
        <w:rPr>
          <w:i/>
          <w:iCs/>
          <w:sz w:val="22"/>
          <w:szCs w:val="22"/>
        </w:rPr>
        <w:t xml:space="preserve">with </w:t>
      </w:r>
      <w:r w:rsidR="00FC5C29">
        <w:rPr>
          <w:i/>
          <w:iCs/>
          <w:sz w:val="22"/>
          <w:szCs w:val="22"/>
        </w:rPr>
        <w:t>adjustment based on CG HPN)</w:t>
      </w:r>
    </w:p>
    <w:p w14:paraId="3C751FEF" w14:textId="1DBB81D8" w:rsidR="001A1D55" w:rsidRDefault="001A1D55" w:rsidP="00C53AAD">
      <w:pPr>
        <w:pStyle w:val="ListParagraph"/>
        <w:numPr>
          <w:ilvl w:val="0"/>
          <w:numId w:val="3"/>
        </w:numPr>
        <w:tabs>
          <w:tab w:val="left" w:pos="640"/>
        </w:tabs>
        <w:ind w:leftChars="0"/>
        <w:jc w:val="both"/>
        <w:rPr>
          <w:i/>
          <w:iCs/>
          <w:sz w:val="22"/>
          <w:szCs w:val="22"/>
        </w:rPr>
      </w:pPr>
      <w:r>
        <w:rPr>
          <w:i/>
          <w:iCs/>
          <w:sz w:val="22"/>
          <w:szCs w:val="22"/>
        </w:rPr>
        <w:t>Per PUSCH: TDRA-</w:t>
      </w:r>
      <w:r w:rsidR="00FC5C29">
        <w:rPr>
          <w:i/>
          <w:iCs/>
          <w:sz w:val="22"/>
          <w:szCs w:val="22"/>
        </w:rPr>
        <w:t>K</w:t>
      </w:r>
      <w:r>
        <w:rPr>
          <w:i/>
          <w:iCs/>
          <w:sz w:val="22"/>
          <w:szCs w:val="22"/>
        </w:rPr>
        <w:t xml:space="preserve">2 </w:t>
      </w:r>
    </w:p>
    <w:p w14:paraId="0C9D32CC" w14:textId="08BB76CF" w:rsidR="001A1D55" w:rsidRPr="001E0096" w:rsidRDefault="0038392A" w:rsidP="00C53AAD">
      <w:pPr>
        <w:pStyle w:val="ListParagraph"/>
        <w:numPr>
          <w:ilvl w:val="0"/>
          <w:numId w:val="3"/>
        </w:numPr>
        <w:tabs>
          <w:tab w:val="left" w:pos="640"/>
        </w:tabs>
        <w:ind w:leftChars="0"/>
        <w:jc w:val="both"/>
        <w:rPr>
          <w:i/>
          <w:iCs/>
          <w:sz w:val="22"/>
          <w:szCs w:val="22"/>
        </w:rPr>
      </w:pPr>
      <w:r>
        <w:rPr>
          <w:i/>
          <w:iCs/>
          <w:sz w:val="22"/>
          <w:szCs w:val="22"/>
        </w:rPr>
        <w:t>FFS</w:t>
      </w:r>
      <w:r w:rsidR="001A1D55">
        <w:rPr>
          <w:i/>
          <w:iCs/>
          <w:sz w:val="22"/>
          <w:szCs w:val="22"/>
        </w:rPr>
        <w:t>: Uplink TDAI</w:t>
      </w:r>
    </w:p>
    <w:p w14:paraId="7566B461" w14:textId="77777777" w:rsidR="00E96DC6" w:rsidRDefault="00E96DC6" w:rsidP="00AF4A57">
      <w:pPr>
        <w:jc w:val="both"/>
        <w:rPr>
          <w:sz w:val="22"/>
          <w:szCs w:val="22"/>
        </w:rPr>
      </w:pPr>
    </w:p>
    <w:p w14:paraId="7E352897" w14:textId="5D7C68F8" w:rsidR="00C82C0D" w:rsidRDefault="00C82C0D" w:rsidP="00C82C0D">
      <w:pPr>
        <w:pStyle w:val="Heading2"/>
      </w:pPr>
      <w:r>
        <w:t>Multi-PDSCH Transmission</w:t>
      </w:r>
    </w:p>
    <w:p w14:paraId="4EBDBF87" w14:textId="07C6006A" w:rsidR="00C82C0D" w:rsidRDefault="00C82C0D" w:rsidP="00AF4A57">
      <w:pPr>
        <w:jc w:val="both"/>
        <w:rPr>
          <w:sz w:val="22"/>
          <w:szCs w:val="22"/>
        </w:rPr>
      </w:pPr>
      <w:r>
        <w:rPr>
          <w:sz w:val="22"/>
          <w:szCs w:val="22"/>
        </w:rPr>
        <w:t>For multi-PDSCH transmission with a single DCI, it has been agreed that (</w:t>
      </w:r>
      <w:r w:rsidR="00C53AAD">
        <w:rPr>
          <w:sz w:val="22"/>
          <w:szCs w:val="22"/>
        </w:rPr>
        <w:t>a</w:t>
      </w:r>
      <w:r>
        <w:rPr>
          <w:sz w:val="22"/>
          <w:szCs w:val="22"/>
        </w:rPr>
        <w:t>) multi-PDSCH can be non-continuous in the time domain (</w:t>
      </w:r>
      <w:r w:rsidR="00C53AAD">
        <w:rPr>
          <w:sz w:val="22"/>
          <w:szCs w:val="22"/>
        </w:rPr>
        <w:t>b</w:t>
      </w:r>
      <w:r>
        <w:rPr>
          <w:sz w:val="22"/>
          <w:szCs w:val="22"/>
        </w:rPr>
        <w:t>) up to 8 PDSCHs can be scheduled and (</w:t>
      </w:r>
      <w:r w:rsidR="00C53AAD">
        <w:rPr>
          <w:sz w:val="22"/>
          <w:szCs w:val="22"/>
        </w:rPr>
        <w:t>c</w:t>
      </w:r>
      <w:r>
        <w:rPr>
          <w:sz w:val="22"/>
          <w:szCs w:val="22"/>
        </w:rPr>
        <w:t>) multi-</w:t>
      </w:r>
      <w:r w:rsidR="00C53AAD">
        <w:rPr>
          <w:sz w:val="22"/>
          <w:szCs w:val="22"/>
        </w:rPr>
        <w:t>P</w:t>
      </w:r>
      <w:r w:rsidR="00C53AAD">
        <w:rPr>
          <w:sz w:val="22"/>
          <w:szCs w:val="22"/>
        </w:rPr>
        <w:t>D</w:t>
      </w:r>
      <w:r w:rsidR="00C53AAD">
        <w:rPr>
          <w:sz w:val="22"/>
          <w:szCs w:val="22"/>
        </w:rPr>
        <w:t xml:space="preserve">SCH </w:t>
      </w:r>
      <w:r>
        <w:rPr>
          <w:sz w:val="22"/>
          <w:szCs w:val="22"/>
        </w:rPr>
        <w:t>transmission applies to 480 kHz and 960 kHz SCS only, while 120 kHz is FFS</w:t>
      </w:r>
      <w:r w:rsidR="0038392A">
        <w:rPr>
          <w:sz w:val="22"/>
          <w:szCs w:val="22"/>
        </w:rPr>
        <w:t xml:space="preserve"> (see Section </w:t>
      </w:r>
      <w:r w:rsidR="0038392A">
        <w:rPr>
          <w:sz w:val="22"/>
          <w:szCs w:val="22"/>
        </w:rPr>
        <w:fldChar w:fldCharType="begin"/>
      </w:r>
      <w:r w:rsidR="0038392A">
        <w:rPr>
          <w:sz w:val="22"/>
          <w:szCs w:val="22"/>
        </w:rPr>
        <w:instrText xml:space="preserve"> REF _Ref71451442 \r \h </w:instrText>
      </w:r>
      <w:r w:rsidR="0038392A">
        <w:rPr>
          <w:sz w:val="22"/>
          <w:szCs w:val="22"/>
        </w:rPr>
      </w:r>
      <w:r w:rsidR="0038392A">
        <w:rPr>
          <w:sz w:val="22"/>
          <w:szCs w:val="22"/>
        </w:rPr>
        <w:fldChar w:fldCharType="separate"/>
      </w:r>
      <w:r w:rsidR="00623859">
        <w:rPr>
          <w:sz w:val="22"/>
          <w:szCs w:val="22"/>
        </w:rPr>
        <w:t>10</w:t>
      </w:r>
      <w:r w:rsidR="0038392A">
        <w:rPr>
          <w:sz w:val="22"/>
          <w:szCs w:val="22"/>
        </w:rPr>
        <w:fldChar w:fldCharType="end"/>
      </w:r>
      <w:r w:rsidR="0038392A">
        <w:rPr>
          <w:sz w:val="22"/>
          <w:szCs w:val="22"/>
        </w:rPr>
        <w:t xml:space="preserve">). To complete the design, the </w:t>
      </w:r>
      <w:r>
        <w:rPr>
          <w:sz w:val="22"/>
          <w:szCs w:val="22"/>
        </w:rPr>
        <w:t xml:space="preserve">following enhancements </w:t>
      </w:r>
      <w:r w:rsidR="004C4AAE">
        <w:rPr>
          <w:sz w:val="22"/>
          <w:szCs w:val="22"/>
        </w:rPr>
        <w:t>should be</w:t>
      </w:r>
      <w:r>
        <w:rPr>
          <w:sz w:val="22"/>
          <w:szCs w:val="22"/>
        </w:rPr>
        <w:t xml:space="preserve"> considered: </w:t>
      </w:r>
    </w:p>
    <w:p w14:paraId="27923794" w14:textId="77777777" w:rsidR="00733DCE" w:rsidRPr="00AF4A57" w:rsidRDefault="00733DCE" w:rsidP="00AF4A57">
      <w:pPr>
        <w:jc w:val="both"/>
        <w:rPr>
          <w:sz w:val="22"/>
          <w:szCs w:val="22"/>
        </w:rPr>
      </w:pPr>
    </w:p>
    <w:p w14:paraId="0D5866FD" w14:textId="11D75410" w:rsidR="00C82C0D" w:rsidRPr="001A1D55" w:rsidRDefault="0038392A" w:rsidP="005D6383">
      <w:pPr>
        <w:pStyle w:val="ListParagraph"/>
        <w:numPr>
          <w:ilvl w:val="0"/>
          <w:numId w:val="13"/>
        </w:numPr>
        <w:tabs>
          <w:tab w:val="left" w:pos="640"/>
        </w:tabs>
        <w:ind w:leftChars="0"/>
        <w:jc w:val="both"/>
        <w:rPr>
          <w:sz w:val="22"/>
          <w:szCs w:val="22"/>
        </w:rPr>
      </w:pPr>
      <w:r w:rsidRPr="004F1561">
        <w:rPr>
          <w:b/>
          <w:bCs/>
          <w:sz w:val="22"/>
          <w:szCs w:val="22"/>
        </w:rPr>
        <w:t>Applicability to 120 kHz:</w:t>
      </w:r>
      <w:r>
        <w:rPr>
          <w:sz w:val="22"/>
          <w:szCs w:val="22"/>
        </w:rPr>
        <w:t xml:space="preserve"> </w:t>
      </w:r>
      <w:r w:rsidR="001A1D55">
        <w:rPr>
          <w:sz w:val="22"/>
          <w:szCs w:val="22"/>
        </w:rPr>
        <w:t>M</w:t>
      </w:r>
      <w:r w:rsidR="00C82C0D" w:rsidRPr="001A1D55">
        <w:rPr>
          <w:sz w:val="22"/>
          <w:szCs w:val="22"/>
        </w:rPr>
        <w:t>ultiple PDSCH scheduling applies to 120 kHz</w:t>
      </w:r>
      <w:r w:rsidR="001A1D55">
        <w:rPr>
          <w:sz w:val="22"/>
          <w:szCs w:val="22"/>
        </w:rPr>
        <w:t xml:space="preserve"> SCS</w:t>
      </w:r>
      <w:r w:rsidR="00C82C0D" w:rsidRPr="001A1D55">
        <w:rPr>
          <w:sz w:val="22"/>
          <w:szCs w:val="22"/>
        </w:rPr>
        <w:t xml:space="preserve"> in addition to 480 and 960 kHz</w:t>
      </w:r>
      <w:r w:rsidR="001A1D55">
        <w:rPr>
          <w:sz w:val="22"/>
          <w:szCs w:val="22"/>
        </w:rPr>
        <w:t xml:space="preserve"> SCS</w:t>
      </w:r>
    </w:p>
    <w:p w14:paraId="00D7C6B6" w14:textId="3CFE7E77" w:rsidR="00C82C0D" w:rsidRDefault="00C82C0D" w:rsidP="005D6383">
      <w:pPr>
        <w:pStyle w:val="ListParagraph"/>
        <w:numPr>
          <w:ilvl w:val="0"/>
          <w:numId w:val="13"/>
        </w:numPr>
        <w:ind w:leftChars="0"/>
        <w:jc w:val="both"/>
        <w:rPr>
          <w:sz w:val="22"/>
          <w:szCs w:val="22"/>
        </w:rPr>
      </w:pPr>
      <w:r w:rsidRPr="004F1561">
        <w:rPr>
          <w:b/>
          <w:bCs/>
          <w:sz w:val="22"/>
          <w:szCs w:val="22"/>
        </w:rPr>
        <w:t>Maximum number of PDSCHs scheduled:</w:t>
      </w:r>
      <w:r w:rsidRPr="00C82C0D">
        <w:rPr>
          <w:sz w:val="22"/>
          <w:szCs w:val="22"/>
        </w:rPr>
        <w:t xml:space="preserve"> The maximum number of P</w:t>
      </w:r>
      <w:r>
        <w:rPr>
          <w:sz w:val="22"/>
          <w:szCs w:val="22"/>
        </w:rPr>
        <w:t>D</w:t>
      </w:r>
      <w:r w:rsidRPr="00C82C0D">
        <w:rPr>
          <w:sz w:val="22"/>
          <w:szCs w:val="22"/>
        </w:rPr>
        <w:t>SCHs that can be scheduled for 120 kHz and 480 kHz SCS can be further restricted based on UE capabilities.</w:t>
      </w:r>
    </w:p>
    <w:p w14:paraId="6B0923E9" w14:textId="7E32A975" w:rsidR="00661740" w:rsidRPr="00C82C0D" w:rsidRDefault="003C5694" w:rsidP="005D6383">
      <w:pPr>
        <w:pStyle w:val="ListParagraph"/>
        <w:numPr>
          <w:ilvl w:val="0"/>
          <w:numId w:val="13"/>
        </w:numPr>
        <w:ind w:leftChars="0"/>
        <w:jc w:val="both"/>
        <w:rPr>
          <w:sz w:val="22"/>
          <w:szCs w:val="22"/>
        </w:rPr>
      </w:pPr>
      <w:r w:rsidRPr="004F1561">
        <w:rPr>
          <w:b/>
          <w:bCs/>
          <w:sz w:val="22"/>
          <w:szCs w:val="22"/>
        </w:rPr>
        <w:lastRenderedPageBreak/>
        <w:t xml:space="preserve">CBG </w:t>
      </w:r>
      <w:r>
        <w:rPr>
          <w:b/>
          <w:bCs/>
          <w:sz w:val="22"/>
          <w:szCs w:val="22"/>
        </w:rPr>
        <w:t>S</w:t>
      </w:r>
      <w:r w:rsidRPr="004F1561">
        <w:rPr>
          <w:b/>
          <w:bCs/>
          <w:sz w:val="22"/>
          <w:szCs w:val="22"/>
        </w:rPr>
        <w:t xml:space="preserve">upport and </w:t>
      </w:r>
      <w:r w:rsidR="00661740" w:rsidRPr="004F1561">
        <w:rPr>
          <w:b/>
          <w:bCs/>
          <w:sz w:val="22"/>
          <w:szCs w:val="22"/>
        </w:rPr>
        <w:t>CBGTI/CBGFI</w:t>
      </w:r>
      <w:r w:rsidRPr="004F1561">
        <w:rPr>
          <w:b/>
          <w:bCs/>
          <w:sz w:val="22"/>
          <w:szCs w:val="22"/>
        </w:rPr>
        <w:t xml:space="preserve"> signaling</w:t>
      </w:r>
      <w:r w:rsidR="00661740" w:rsidRPr="004F1561">
        <w:rPr>
          <w:b/>
          <w:bCs/>
          <w:sz w:val="22"/>
          <w:szCs w:val="22"/>
        </w:rPr>
        <w:t>:</w:t>
      </w:r>
      <w:r w:rsidR="00661740" w:rsidRPr="00C82C0D">
        <w:rPr>
          <w:sz w:val="22"/>
          <w:szCs w:val="22"/>
        </w:rPr>
        <w:t xml:space="preserve"> </w:t>
      </w:r>
      <w:r w:rsidR="0038392A">
        <w:rPr>
          <w:sz w:val="22"/>
          <w:szCs w:val="22"/>
        </w:rPr>
        <w:t>As discussed for multi-PUSCH transmission, this</w:t>
      </w:r>
      <w:r w:rsidR="0038392A" w:rsidRPr="00C82C0D">
        <w:rPr>
          <w:sz w:val="22"/>
          <w:szCs w:val="22"/>
        </w:rPr>
        <w:t xml:space="preserve"> </w:t>
      </w:r>
      <w:r w:rsidR="00661740" w:rsidRPr="00C82C0D">
        <w:rPr>
          <w:sz w:val="22"/>
          <w:szCs w:val="22"/>
        </w:rPr>
        <w:t>is not absolutely needed and if enabled should be optional.</w:t>
      </w:r>
      <w:r w:rsidR="0038392A">
        <w:rPr>
          <w:sz w:val="22"/>
          <w:szCs w:val="22"/>
        </w:rPr>
        <w:t xml:space="preserve"> The associated signaling of the CBGTI/CBGFI fields can be decided once a decision on CBG support has been made.</w:t>
      </w:r>
    </w:p>
    <w:p w14:paraId="7396034B" w14:textId="221E87B0" w:rsidR="00661740" w:rsidRDefault="00661740" w:rsidP="005D6383">
      <w:pPr>
        <w:pStyle w:val="ListParagraph"/>
        <w:numPr>
          <w:ilvl w:val="0"/>
          <w:numId w:val="13"/>
        </w:numPr>
        <w:ind w:leftChars="0"/>
        <w:jc w:val="both"/>
        <w:rPr>
          <w:sz w:val="22"/>
          <w:szCs w:val="22"/>
        </w:rPr>
      </w:pPr>
      <w:r>
        <w:rPr>
          <w:sz w:val="22"/>
          <w:szCs w:val="22"/>
        </w:rPr>
        <w:t xml:space="preserve">FRDA: similar to </w:t>
      </w:r>
      <w:r w:rsidR="0038392A">
        <w:rPr>
          <w:sz w:val="22"/>
          <w:szCs w:val="22"/>
        </w:rPr>
        <w:t xml:space="preserve">the </w:t>
      </w:r>
      <w:r>
        <w:rPr>
          <w:sz w:val="22"/>
          <w:szCs w:val="22"/>
        </w:rPr>
        <w:t>multi-PUSCH</w:t>
      </w:r>
      <w:r w:rsidR="0038392A">
        <w:rPr>
          <w:sz w:val="22"/>
          <w:szCs w:val="22"/>
        </w:rPr>
        <w:t xml:space="preserve"> discussion. </w:t>
      </w:r>
    </w:p>
    <w:p w14:paraId="2DC33561" w14:textId="3D7BCB8E" w:rsidR="00661740" w:rsidRDefault="00661740" w:rsidP="005D6383">
      <w:pPr>
        <w:pStyle w:val="ListParagraph"/>
        <w:numPr>
          <w:ilvl w:val="0"/>
          <w:numId w:val="13"/>
        </w:numPr>
        <w:ind w:leftChars="0"/>
        <w:jc w:val="both"/>
        <w:rPr>
          <w:sz w:val="22"/>
          <w:szCs w:val="22"/>
        </w:rPr>
      </w:pPr>
      <w:r>
        <w:rPr>
          <w:sz w:val="22"/>
          <w:szCs w:val="22"/>
        </w:rPr>
        <w:t xml:space="preserve">Frequency hopping: similar to </w:t>
      </w:r>
      <w:r w:rsidR="0038392A">
        <w:rPr>
          <w:sz w:val="22"/>
          <w:szCs w:val="22"/>
        </w:rPr>
        <w:t xml:space="preserve">the </w:t>
      </w:r>
      <w:r>
        <w:rPr>
          <w:sz w:val="22"/>
          <w:szCs w:val="22"/>
        </w:rPr>
        <w:t>multi-PUSCH</w:t>
      </w:r>
      <w:r w:rsidR="0038392A">
        <w:rPr>
          <w:sz w:val="22"/>
          <w:szCs w:val="22"/>
        </w:rPr>
        <w:t xml:space="preserve"> discussion.</w:t>
      </w:r>
    </w:p>
    <w:p w14:paraId="548CB918" w14:textId="28FB05D1" w:rsidR="00661740" w:rsidRDefault="00661740" w:rsidP="005D6383">
      <w:pPr>
        <w:pStyle w:val="ListParagraph"/>
        <w:numPr>
          <w:ilvl w:val="0"/>
          <w:numId w:val="13"/>
        </w:numPr>
        <w:ind w:leftChars="0"/>
        <w:jc w:val="both"/>
        <w:rPr>
          <w:sz w:val="22"/>
          <w:szCs w:val="22"/>
        </w:rPr>
      </w:pPr>
      <w:r>
        <w:rPr>
          <w:sz w:val="22"/>
          <w:szCs w:val="22"/>
        </w:rPr>
        <w:t xml:space="preserve">URLLC: similar to </w:t>
      </w:r>
      <w:r w:rsidR="0038392A">
        <w:rPr>
          <w:sz w:val="22"/>
          <w:szCs w:val="22"/>
        </w:rPr>
        <w:t xml:space="preserve">the </w:t>
      </w:r>
      <w:r>
        <w:rPr>
          <w:sz w:val="22"/>
          <w:szCs w:val="22"/>
        </w:rPr>
        <w:t>multi-PUSCH</w:t>
      </w:r>
      <w:r w:rsidR="0038392A">
        <w:rPr>
          <w:sz w:val="22"/>
          <w:szCs w:val="22"/>
        </w:rPr>
        <w:t xml:space="preserve"> discussion.</w:t>
      </w:r>
    </w:p>
    <w:p w14:paraId="2124316B" w14:textId="2E4E6D3A" w:rsidR="004C4AAE" w:rsidRPr="00F976A4" w:rsidRDefault="00661740" w:rsidP="005D6383">
      <w:pPr>
        <w:pStyle w:val="ListParagraph"/>
        <w:numPr>
          <w:ilvl w:val="0"/>
          <w:numId w:val="13"/>
        </w:numPr>
        <w:ind w:leftChars="0"/>
        <w:jc w:val="both"/>
        <w:rPr>
          <w:sz w:val="22"/>
          <w:szCs w:val="22"/>
        </w:rPr>
      </w:pPr>
      <w:r>
        <w:rPr>
          <w:sz w:val="22"/>
          <w:szCs w:val="22"/>
        </w:rPr>
        <w:t>HARQ associated parameters: The following parameters need to be signaled</w:t>
      </w:r>
      <w:r w:rsidR="00F976A4">
        <w:rPr>
          <w:sz w:val="22"/>
          <w:szCs w:val="22"/>
        </w:rPr>
        <w:t xml:space="preserve">: </w:t>
      </w:r>
      <w:r w:rsidR="00380436" w:rsidRPr="00F976A4">
        <w:rPr>
          <w:sz w:val="22"/>
          <w:szCs w:val="22"/>
        </w:rPr>
        <w:t xml:space="preserve">MCS1/2, NDI 1/2, RV 1/2, HARQ process number, </w:t>
      </w:r>
      <w:r w:rsidR="0038392A" w:rsidRPr="00F976A4">
        <w:rPr>
          <w:sz w:val="22"/>
          <w:szCs w:val="22"/>
        </w:rPr>
        <w:t>T</w:t>
      </w:r>
      <w:r w:rsidR="00380436" w:rsidRPr="00F976A4">
        <w:rPr>
          <w:sz w:val="22"/>
          <w:szCs w:val="22"/>
        </w:rPr>
        <w:t>DAI</w:t>
      </w:r>
      <w:r w:rsidR="0038392A" w:rsidRPr="00F976A4">
        <w:rPr>
          <w:sz w:val="22"/>
          <w:szCs w:val="22"/>
        </w:rPr>
        <w:t>, c-DAI</w:t>
      </w:r>
      <w:r w:rsidR="00380436" w:rsidRPr="00F976A4">
        <w:rPr>
          <w:sz w:val="22"/>
          <w:szCs w:val="22"/>
        </w:rPr>
        <w:t xml:space="preserve">, PRI, </w:t>
      </w:r>
      <w:r w:rsidRPr="00F976A4">
        <w:rPr>
          <w:sz w:val="22"/>
          <w:szCs w:val="22"/>
        </w:rPr>
        <w:t xml:space="preserve">and </w:t>
      </w:r>
      <w:r w:rsidR="00380436" w:rsidRPr="00F976A4">
        <w:rPr>
          <w:sz w:val="22"/>
          <w:szCs w:val="22"/>
        </w:rPr>
        <w:t xml:space="preserve">K1 </w:t>
      </w:r>
    </w:p>
    <w:p w14:paraId="5C2B2E08" w14:textId="77777777" w:rsidR="004C4AAE" w:rsidRDefault="00380436" w:rsidP="005D6383">
      <w:pPr>
        <w:pStyle w:val="ListParagraph"/>
        <w:numPr>
          <w:ilvl w:val="1"/>
          <w:numId w:val="13"/>
        </w:numPr>
        <w:ind w:leftChars="0"/>
        <w:jc w:val="both"/>
        <w:rPr>
          <w:sz w:val="22"/>
          <w:szCs w:val="22"/>
        </w:rPr>
      </w:pPr>
      <w:r w:rsidRPr="004C4AAE">
        <w:rPr>
          <w:sz w:val="22"/>
          <w:szCs w:val="22"/>
        </w:rPr>
        <w:t xml:space="preserve">Additional </w:t>
      </w:r>
      <w:r w:rsidR="000B2729" w:rsidRPr="004C4AAE">
        <w:rPr>
          <w:sz w:val="22"/>
          <w:szCs w:val="22"/>
        </w:rPr>
        <w:t>signaling</w:t>
      </w:r>
      <w:r w:rsidRPr="004C4AAE">
        <w:rPr>
          <w:sz w:val="22"/>
          <w:szCs w:val="22"/>
        </w:rPr>
        <w:t xml:space="preserve"> is needed for the second codeword compared with uplink which is single codeword transmission.</w:t>
      </w:r>
    </w:p>
    <w:p w14:paraId="3704942C" w14:textId="6B028714" w:rsidR="009C1032" w:rsidRPr="004C4AAE" w:rsidRDefault="00380436" w:rsidP="005D6383">
      <w:pPr>
        <w:pStyle w:val="ListParagraph"/>
        <w:numPr>
          <w:ilvl w:val="1"/>
          <w:numId w:val="13"/>
        </w:numPr>
        <w:ind w:leftChars="0"/>
        <w:jc w:val="both"/>
        <w:rPr>
          <w:sz w:val="22"/>
          <w:szCs w:val="22"/>
        </w:rPr>
      </w:pPr>
      <w:r w:rsidRPr="004C4AAE">
        <w:rPr>
          <w:sz w:val="22"/>
          <w:szCs w:val="22"/>
        </w:rPr>
        <w:t xml:space="preserve">New </w:t>
      </w:r>
      <w:r w:rsidR="002A2DF3" w:rsidRPr="004C4AAE">
        <w:rPr>
          <w:sz w:val="22"/>
          <w:szCs w:val="22"/>
        </w:rPr>
        <w:t>signaling</w:t>
      </w:r>
      <w:r w:rsidRPr="004C4AAE">
        <w:rPr>
          <w:sz w:val="22"/>
          <w:szCs w:val="22"/>
        </w:rPr>
        <w:t xml:space="preserve"> </w:t>
      </w:r>
      <w:r w:rsidR="00661740" w:rsidRPr="004C4AAE">
        <w:rPr>
          <w:sz w:val="22"/>
          <w:szCs w:val="22"/>
        </w:rPr>
        <w:t>may be</w:t>
      </w:r>
      <w:r w:rsidRPr="004C4AAE">
        <w:rPr>
          <w:sz w:val="22"/>
          <w:szCs w:val="22"/>
        </w:rPr>
        <w:t xml:space="preserve"> needed for PRI, K1, priority, </w:t>
      </w:r>
      <w:r w:rsidR="004F1561">
        <w:rPr>
          <w:sz w:val="22"/>
          <w:szCs w:val="22"/>
        </w:rPr>
        <w:t>c-</w:t>
      </w:r>
      <w:r w:rsidRPr="004C4AAE">
        <w:rPr>
          <w:sz w:val="22"/>
          <w:szCs w:val="22"/>
        </w:rPr>
        <w:t>DAI,</w:t>
      </w:r>
      <w:r w:rsidR="004F1561">
        <w:rPr>
          <w:sz w:val="22"/>
          <w:szCs w:val="22"/>
        </w:rPr>
        <w:t xml:space="preserve"> TDAI, </w:t>
      </w:r>
      <w:r w:rsidRPr="004C4AAE">
        <w:rPr>
          <w:sz w:val="22"/>
          <w:szCs w:val="22"/>
        </w:rPr>
        <w:t xml:space="preserve"> CBGTI and CBGFI</w:t>
      </w:r>
      <w:r w:rsidR="00C53AAD">
        <w:rPr>
          <w:sz w:val="22"/>
          <w:szCs w:val="22"/>
        </w:rPr>
        <w:t xml:space="preserve"> (if CBG is supported)</w:t>
      </w:r>
      <w:r w:rsidR="005046DA" w:rsidRPr="004C4AAE">
        <w:rPr>
          <w:sz w:val="22"/>
          <w:szCs w:val="22"/>
        </w:rPr>
        <w:t xml:space="preserve"> to support HARQ</w:t>
      </w:r>
      <w:r w:rsidR="00661740" w:rsidRPr="004C4AAE">
        <w:rPr>
          <w:sz w:val="22"/>
          <w:szCs w:val="22"/>
        </w:rPr>
        <w:t xml:space="preserve"> compared with multi-PUSCH transmission. </w:t>
      </w:r>
    </w:p>
    <w:p w14:paraId="0FBE2A26" w14:textId="77777777" w:rsidR="00670AF4" w:rsidRDefault="00670AF4" w:rsidP="00380436">
      <w:pPr>
        <w:tabs>
          <w:tab w:val="left" w:pos="640"/>
        </w:tabs>
        <w:jc w:val="both"/>
        <w:rPr>
          <w:sz w:val="22"/>
          <w:szCs w:val="22"/>
        </w:rPr>
      </w:pPr>
    </w:p>
    <w:p w14:paraId="0A322F3A" w14:textId="4205162A" w:rsidR="004C4AAE" w:rsidRDefault="004C4AAE" w:rsidP="004C4AAE">
      <w:pPr>
        <w:jc w:val="both"/>
        <w:rPr>
          <w:sz w:val="22"/>
          <w:szCs w:val="22"/>
        </w:rPr>
      </w:pPr>
      <w:r>
        <w:rPr>
          <w:sz w:val="22"/>
          <w:szCs w:val="22"/>
        </w:rPr>
        <w:t xml:space="preserve">Signaling for multi-PDSCH transmission depends on whether a single parameter is sufficient for all the </w:t>
      </w:r>
      <w:r w:rsidR="0038392A">
        <w:rPr>
          <w:sz w:val="22"/>
          <w:szCs w:val="22"/>
        </w:rPr>
        <w:t xml:space="preserve">PDSCH </w:t>
      </w:r>
      <w:r>
        <w:rPr>
          <w:sz w:val="22"/>
          <w:szCs w:val="22"/>
        </w:rPr>
        <w:t>transmissions</w:t>
      </w:r>
      <w:r w:rsidR="0038392A">
        <w:rPr>
          <w:sz w:val="22"/>
          <w:szCs w:val="22"/>
        </w:rPr>
        <w:t xml:space="preserve"> (per DCI</w:t>
      </w:r>
      <w:r w:rsidR="005F4500">
        <w:rPr>
          <w:sz w:val="22"/>
          <w:szCs w:val="22"/>
        </w:rPr>
        <w:t>),</w:t>
      </w:r>
      <w:r>
        <w:rPr>
          <w:sz w:val="22"/>
          <w:szCs w:val="22"/>
        </w:rPr>
        <w:t xml:space="preserve"> or each transmission needs a separate value</w:t>
      </w:r>
      <w:r w:rsidR="0038392A">
        <w:rPr>
          <w:sz w:val="22"/>
          <w:szCs w:val="22"/>
        </w:rPr>
        <w:t xml:space="preserve"> (per PDSCH)</w:t>
      </w:r>
      <w:r>
        <w:rPr>
          <w:sz w:val="22"/>
          <w:szCs w:val="22"/>
        </w:rPr>
        <w:t xml:space="preserve">. This </w:t>
      </w:r>
      <w:r w:rsidR="00B84407">
        <w:rPr>
          <w:sz w:val="22"/>
          <w:szCs w:val="22"/>
        </w:rPr>
        <w:t xml:space="preserve">is discussed </w:t>
      </w:r>
      <w:r>
        <w:rPr>
          <w:sz w:val="22"/>
          <w:szCs w:val="22"/>
        </w:rPr>
        <w:t>in the table below:</w:t>
      </w:r>
    </w:p>
    <w:p w14:paraId="424A6D6E" w14:textId="77777777" w:rsidR="004C4AAE" w:rsidRDefault="004C4AAE" w:rsidP="004C4AAE">
      <w:pPr>
        <w:jc w:val="both"/>
        <w:rPr>
          <w:sz w:val="22"/>
          <w:szCs w:val="22"/>
        </w:rPr>
      </w:pPr>
    </w:p>
    <w:tbl>
      <w:tblPr>
        <w:tblStyle w:val="TableGrid"/>
        <w:tblW w:w="0" w:type="auto"/>
        <w:tblLook w:val="04A0" w:firstRow="1" w:lastRow="0" w:firstColumn="1" w:lastColumn="0" w:noHBand="0" w:noVBand="1"/>
      </w:tblPr>
      <w:tblGrid>
        <w:gridCol w:w="1975"/>
        <w:gridCol w:w="1260"/>
        <w:gridCol w:w="2790"/>
        <w:gridCol w:w="3325"/>
      </w:tblGrid>
      <w:tr w:rsidR="00FA64E4" w14:paraId="0B522940" w14:textId="77777777" w:rsidTr="004F1561">
        <w:tc>
          <w:tcPr>
            <w:tcW w:w="1975" w:type="dxa"/>
          </w:tcPr>
          <w:p w14:paraId="3C54F8FE" w14:textId="77777777" w:rsidR="004C4AAE" w:rsidRDefault="004C4AAE" w:rsidP="00EA5016">
            <w:pPr>
              <w:jc w:val="both"/>
              <w:rPr>
                <w:sz w:val="22"/>
                <w:szCs w:val="22"/>
              </w:rPr>
            </w:pPr>
            <w:r>
              <w:rPr>
                <w:sz w:val="22"/>
                <w:szCs w:val="22"/>
              </w:rPr>
              <w:t>Parameter</w:t>
            </w:r>
          </w:p>
        </w:tc>
        <w:tc>
          <w:tcPr>
            <w:tcW w:w="1260" w:type="dxa"/>
          </w:tcPr>
          <w:p w14:paraId="22E0EE8F" w14:textId="77777777" w:rsidR="004C4AAE" w:rsidRDefault="004C4AAE" w:rsidP="00FA64E4">
            <w:pPr>
              <w:rPr>
                <w:sz w:val="22"/>
                <w:szCs w:val="22"/>
              </w:rPr>
            </w:pPr>
          </w:p>
        </w:tc>
        <w:tc>
          <w:tcPr>
            <w:tcW w:w="2790" w:type="dxa"/>
          </w:tcPr>
          <w:p w14:paraId="2A2CA5F6" w14:textId="77777777" w:rsidR="004C4AAE" w:rsidRDefault="004C4AAE" w:rsidP="00EA5016">
            <w:pPr>
              <w:jc w:val="both"/>
              <w:rPr>
                <w:sz w:val="22"/>
                <w:szCs w:val="22"/>
              </w:rPr>
            </w:pPr>
            <w:r>
              <w:rPr>
                <w:sz w:val="22"/>
                <w:szCs w:val="22"/>
              </w:rPr>
              <w:t>Per DCI or Per PDSCH</w:t>
            </w:r>
          </w:p>
        </w:tc>
        <w:tc>
          <w:tcPr>
            <w:tcW w:w="3325" w:type="dxa"/>
          </w:tcPr>
          <w:p w14:paraId="0DE7A92F" w14:textId="77777777" w:rsidR="004C4AAE" w:rsidRDefault="004C4AAE" w:rsidP="00EA5016">
            <w:pPr>
              <w:jc w:val="both"/>
              <w:rPr>
                <w:sz w:val="22"/>
                <w:szCs w:val="22"/>
              </w:rPr>
            </w:pPr>
            <w:r>
              <w:rPr>
                <w:sz w:val="22"/>
                <w:szCs w:val="22"/>
              </w:rPr>
              <w:t>Comment</w:t>
            </w:r>
          </w:p>
        </w:tc>
      </w:tr>
      <w:tr w:rsidR="00FA64E4" w14:paraId="1FB4476E" w14:textId="77777777" w:rsidTr="004F1561">
        <w:tc>
          <w:tcPr>
            <w:tcW w:w="1975" w:type="dxa"/>
          </w:tcPr>
          <w:p w14:paraId="6A052010" w14:textId="77777777" w:rsidR="004C4AAE" w:rsidRDefault="004C4AAE" w:rsidP="00EA5016">
            <w:pPr>
              <w:jc w:val="both"/>
              <w:rPr>
                <w:sz w:val="22"/>
                <w:szCs w:val="22"/>
              </w:rPr>
            </w:pPr>
            <w:r>
              <w:rPr>
                <w:sz w:val="22"/>
                <w:szCs w:val="22"/>
              </w:rPr>
              <w:t>FDRA</w:t>
            </w:r>
          </w:p>
        </w:tc>
        <w:tc>
          <w:tcPr>
            <w:tcW w:w="1260" w:type="dxa"/>
          </w:tcPr>
          <w:p w14:paraId="61ABFF45" w14:textId="77777777" w:rsidR="004C4AAE" w:rsidRDefault="004C4AAE" w:rsidP="00FA64E4">
            <w:pPr>
              <w:rPr>
                <w:sz w:val="22"/>
                <w:szCs w:val="22"/>
              </w:rPr>
            </w:pPr>
          </w:p>
        </w:tc>
        <w:tc>
          <w:tcPr>
            <w:tcW w:w="2790" w:type="dxa"/>
          </w:tcPr>
          <w:p w14:paraId="1E6CE4C4" w14:textId="77777777" w:rsidR="004C4AAE" w:rsidRDefault="004C4AAE" w:rsidP="00EA5016">
            <w:pPr>
              <w:jc w:val="both"/>
              <w:rPr>
                <w:sz w:val="22"/>
                <w:szCs w:val="22"/>
              </w:rPr>
            </w:pPr>
            <w:r>
              <w:rPr>
                <w:sz w:val="22"/>
                <w:szCs w:val="22"/>
              </w:rPr>
              <w:t>Per DCI</w:t>
            </w:r>
          </w:p>
        </w:tc>
        <w:tc>
          <w:tcPr>
            <w:tcW w:w="3325" w:type="dxa"/>
          </w:tcPr>
          <w:p w14:paraId="5290FFDB" w14:textId="6D53D546" w:rsidR="004C4AAE" w:rsidRDefault="004C4AAE" w:rsidP="00EA5016">
            <w:pPr>
              <w:jc w:val="both"/>
              <w:rPr>
                <w:sz w:val="22"/>
                <w:szCs w:val="22"/>
              </w:rPr>
            </w:pPr>
            <w:r>
              <w:rPr>
                <w:sz w:val="22"/>
                <w:szCs w:val="22"/>
              </w:rPr>
              <w:t>Additional flexibility</w:t>
            </w:r>
            <w:r w:rsidR="0038392A">
              <w:rPr>
                <w:sz w:val="22"/>
                <w:szCs w:val="22"/>
              </w:rPr>
              <w:t xml:space="preserve"> in the frequency domain</w:t>
            </w:r>
            <w:r>
              <w:rPr>
                <w:sz w:val="22"/>
                <w:szCs w:val="22"/>
              </w:rPr>
              <w:t xml:space="preserve"> can be obtained using frequency hopping</w:t>
            </w:r>
            <w:r w:rsidR="0038392A">
              <w:rPr>
                <w:sz w:val="22"/>
                <w:szCs w:val="22"/>
              </w:rPr>
              <w:t xml:space="preserve"> rather than having a separate FDRA per PDSCH.</w:t>
            </w:r>
          </w:p>
        </w:tc>
      </w:tr>
      <w:tr w:rsidR="00FA64E4" w14:paraId="03092324" w14:textId="77777777" w:rsidTr="004F1561">
        <w:tc>
          <w:tcPr>
            <w:tcW w:w="1975" w:type="dxa"/>
          </w:tcPr>
          <w:p w14:paraId="62251CC1" w14:textId="77777777" w:rsidR="004C4AAE" w:rsidRDefault="004C4AAE" w:rsidP="00EA5016">
            <w:pPr>
              <w:jc w:val="both"/>
              <w:rPr>
                <w:sz w:val="22"/>
                <w:szCs w:val="22"/>
              </w:rPr>
            </w:pPr>
            <w:r>
              <w:rPr>
                <w:sz w:val="22"/>
                <w:szCs w:val="22"/>
              </w:rPr>
              <w:t>TDRA</w:t>
            </w:r>
          </w:p>
        </w:tc>
        <w:tc>
          <w:tcPr>
            <w:tcW w:w="1260" w:type="dxa"/>
          </w:tcPr>
          <w:p w14:paraId="44CCF121" w14:textId="71739629" w:rsidR="004C4AAE" w:rsidRDefault="00FA64E4" w:rsidP="00FA64E4">
            <w:pPr>
              <w:rPr>
                <w:sz w:val="22"/>
                <w:szCs w:val="22"/>
              </w:rPr>
            </w:pPr>
            <w:r>
              <w:rPr>
                <w:sz w:val="22"/>
                <w:szCs w:val="22"/>
              </w:rPr>
              <w:t>Slot offset, K0</w:t>
            </w:r>
          </w:p>
        </w:tc>
        <w:tc>
          <w:tcPr>
            <w:tcW w:w="2790" w:type="dxa"/>
          </w:tcPr>
          <w:p w14:paraId="054B50BD" w14:textId="77777777" w:rsidR="004C4AAE" w:rsidRDefault="004C4AAE" w:rsidP="00EA5016">
            <w:pPr>
              <w:jc w:val="both"/>
              <w:rPr>
                <w:sz w:val="22"/>
                <w:szCs w:val="22"/>
              </w:rPr>
            </w:pPr>
            <w:r>
              <w:rPr>
                <w:sz w:val="22"/>
                <w:szCs w:val="22"/>
              </w:rPr>
              <w:t>Per PDSCH</w:t>
            </w:r>
          </w:p>
        </w:tc>
        <w:tc>
          <w:tcPr>
            <w:tcW w:w="3325" w:type="dxa"/>
          </w:tcPr>
          <w:p w14:paraId="35651CA8" w14:textId="76BD614E" w:rsidR="004C4AAE" w:rsidRDefault="004C4AAE" w:rsidP="00EA5016">
            <w:pPr>
              <w:jc w:val="both"/>
              <w:rPr>
                <w:sz w:val="22"/>
                <w:szCs w:val="22"/>
              </w:rPr>
            </w:pPr>
            <w:r>
              <w:rPr>
                <w:sz w:val="22"/>
                <w:szCs w:val="22"/>
              </w:rPr>
              <w:t xml:space="preserve">Given agreement on non-continuous PUSCH, </w:t>
            </w:r>
            <w:r w:rsidR="00B84407">
              <w:rPr>
                <w:sz w:val="22"/>
                <w:szCs w:val="22"/>
              </w:rPr>
              <w:t xml:space="preserve">separate values of </w:t>
            </w:r>
            <w:r w:rsidR="0092471E">
              <w:rPr>
                <w:sz w:val="22"/>
                <w:szCs w:val="22"/>
              </w:rPr>
              <w:t xml:space="preserve">K0 </w:t>
            </w:r>
            <w:r w:rsidR="00B84407">
              <w:rPr>
                <w:sz w:val="22"/>
                <w:szCs w:val="22"/>
              </w:rPr>
              <w:t>are needed per PUSCH</w:t>
            </w:r>
            <w:r>
              <w:rPr>
                <w:sz w:val="22"/>
                <w:szCs w:val="22"/>
              </w:rPr>
              <w:t xml:space="preserve">. </w:t>
            </w:r>
            <w:r w:rsidR="00B84407">
              <w:rPr>
                <w:sz w:val="22"/>
                <w:szCs w:val="22"/>
              </w:rPr>
              <w:t>To reduce overhead, t</w:t>
            </w:r>
            <w:r>
              <w:rPr>
                <w:sz w:val="22"/>
                <w:szCs w:val="22"/>
              </w:rPr>
              <w:t xml:space="preserve">he values </w:t>
            </w:r>
            <w:r w:rsidR="00B84407">
              <w:rPr>
                <w:sz w:val="22"/>
                <w:szCs w:val="22"/>
              </w:rPr>
              <w:t xml:space="preserve">of K0 in a TDRA row </w:t>
            </w:r>
            <w:r>
              <w:rPr>
                <w:sz w:val="22"/>
                <w:szCs w:val="22"/>
              </w:rPr>
              <w:t xml:space="preserve">may be </w:t>
            </w:r>
            <w:r w:rsidR="00B84407">
              <w:rPr>
                <w:sz w:val="22"/>
                <w:szCs w:val="22"/>
              </w:rPr>
              <w:t xml:space="preserve">set </w:t>
            </w:r>
            <w:r>
              <w:rPr>
                <w:sz w:val="22"/>
                <w:szCs w:val="22"/>
              </w:rPr>
              <w:t xml:space="preserve">relative to the </w:t>
            </w:r>
            <w:r w:rsidR="00B84407">
              <w:rPr>
                <w:sz w:val="22"/>
                <w:szCs w:val="22"/>
              </w:rPr>
              <w:t xml:space="preserve">previous </w:t>
            </w:r>
            <w:r>
              <w:rPr>
                <w:sz w:val="22"/>
                <w:szCs w:val="22"/>
              </w:rPr>
              <w:t>P</w:t>
            </w:r>
            <w:r w:rsidR="00B84407">
              <w:rPr>
                <w:sz w:val="22"/>
                <w:szCs w:val="22"/>
              </w:rPr>
              <w:t>D</w:t>
            </w:r>
            <w:r>
              <w:rPr>
                <w:sz w:val="22"/>
                <w:szCs w:val="22"/>
              </w:rPr>
              <w:t>SCH</w:t>
            </w:r>
            <w:r w:rsidR="00B84407">
              <w:rPr>
                <w:sz w:val="22"/>
                <w:szCs w:val="22"/>
              </w:rPr>
              <w:t>.</w:t>
            </w:r>
            <w:r>
              <w:rPr>
                <w:sz w:val="22"/>
                <w:szCs w:val="22"/>
              </w:rPr>
              <w:t>.</w:t>
            </w:r>
          </w:p>
        </w:tc>
      </w:tr>
      <w:tr w:rsidR="0038392A" w14:paraId="06792727" w14:textId="77777777" w:rsidTr="004F1561">
        <w:tc>
          <w:tcPr>
            <w:tcW w:w="1975" w:type="dxa"/>
          </w:tcPr>
          <w:p w14:paraId="09941584" w14:textId="77777777" w:rsidR="0038392A" w:rsidRPr="001B1198" w:rsidRDefault="0038392A" w:rsidP="00EA5016">
            <w:pPr>
              <w:jc w:val="both"/>
              <w:rPr>
                <w:sz w:val="22"/>
                <w:szCs w:val="22"/>
              </w:rPr>
            </w:pPr>
          </w:p>
        </w:tc>
        <w:tc>
          <w:tcPr>
            <w:tcW w:w="1260" w:type="dxa"/>
          </w:tcPr>
          <w:p w14:paraId="110A274C" w14:textId="5A4AE5D2" w:rsidR="0038392A" w:rsidRPr="005602C3" w:rsidRDefault="0038392A" w:rsidP="00FA64E4">
            <w:pPr>
              <w:tabs>
                <w:tab w:val="left" w:pos="705"/>
              </w:tabs>
              <w:rPr>
                <w:sz w:val="22"/>
                <w:szCs w:val="22"/>
                <w:highlight w:val="green"/>
              </w:rPr>
            </w:pPr>
            <w:r w:rsidRPr="005602C3">
              <w:rPr>
                <w:sz w:val="22"/>
                <w:szCs w:val="22"/>
              </w:rPr>
              <w:t>S,L</w:t>
            </w:r>
          </w:p>
        </w:tc>
        <w:tc>
          <w:tcPr>
            <w:tcW w:w="2790" w:type="dxa"/>
          </w:tcPr>
          <w:p w14:paraId="4D9246E1" w14:textId="065F8621" w:rsidR="0038392A" w:rsidRPr="001302FA" w:rsidRDefault="0038392A" w:rsidP="00EA5016">
            <w:pPr>
              <w:jc w:val="both"/>
              <w:rPr>
                <w:sz w:val="22"/>
                <w:szCs w:val="22"/>
                <w:highlight w:val="green"/>
              </w:rPr>
            </w:pPr>
            <w:r w:rsidRPr="00213A7C">
              <w:rPr>
                <w:sz w:val="22"/>
                <w:szCs w:val="22"/>
              </w:rPr>
              <w:t>Per PDSCH</w:t>
            </w:r>
          </w:p>
        </w:tc>
        <w:tc>
          <w:tcPr>
            <w:tcW w:w="3325" w:type="dxa"/>
          </w:tcPr>
          <w:p w14:paraId="7FB60F62" w14:textId="4F16C163" w:rsidR="0038392A" w:rsidRPr="00B406A7" w:rsidRDefault="00FC5C29" w:rsidP="00EA5016">
            <w:pPr>
              <w:jc w:val="both"/>
              <w:rPr>
                <w:sz w:val="22"/>
                <w:szCs w:val="22"/>
                <w:highlight w:val="green"/>
              </w:rPr>
            </w:pPr>
            <w:r>
              <w:rPr>
                <w:sz w:val="22"/>
                <w:szCs w:val="22"/>
              </w:rPr>
              <w:t xml:space="preserve">Done: </w:t>
            </w:r>
            <w:r w:rsidR="0038392A" w:rsidRPr="00E0501C">
              <w:rPr>
                <w:sz w:val="22"/>
                <w:szCs w:val="22"/>
              </w:rPr>
              <w:t>Similar to multi-PUSCH</w:t>
            </w:r>
          </w:p>
        </w:tc>
      </w:tr>
      <w:tr w:rsidR="0038392A" w14:paraId="7B5BEB88" w14:textId="77777777" w:rsidTr="004F1561">
        <w:tc>
          <w:tcPr>
            <w:tcW w:w="1975" w:type="dxa"/>
          </w:tcPr>
          <w:p w14:paraId="1095C1D8" w14:textId="77777777" w:rsidR="0038392A" w:rsidRPr="001B1198" w:rsidRDefault="0038392A" w:rsidP="00EA5016">
            <w:pPr>
              <w:jc w:val="both"/>
              <w:rPr>
                <w:sz w:val="22"/>
                <w:szCs w:val="22"/>
              </w:rPr>
            </w:pPr>
          </w:p>
        </w:tc>
        <w:tc>
          <w:tcPr>
            <w:tcW w:w="1260" w:type="dxa"/>
          </w:tcPr>
          <w:p w14:paraId="5C3A43ED" w14:textId="19A9557D" w:rsidR="0038392A" w:rsidRPr="00213A7C" w:rsidRDefault="0038392A" w:rsidP="00FA64E4">
            <w:pPr>
              <w:tabs>
                <w:tab w:val="left" w:pos="647"/>
              </w:tabs>
              <w:rPr>
                <w:sz w:val="22"/>
                <w:szCs w:val="22"/>
              </w:rPr>
            </w:pPr>
            <w:r w:rsidRPr="005602C3">
              <w:rPr>
                <w:sz w:val="22"/>
                <w:szCs w:val="22"/>
              </w:rPr>
              <w:t>Mapping Type</w:t>
            </w:r>
          </w:p>
        </w:tc>
        <w:tc>
          <w:tcPr>
            <w:tcW w:w="2790" w:type="dxa"/>
          </w:tcPr>
          <w:p w14:paraId="424CBE61" w14:textId="10416A6A" w:rsidR="0038392A" w:rsidRPr="00B406A7" w:rsidRDefault="0038392A" w:rsidP="00EA5016">
            <w:pPr>
              <w:jc w:val="both"/>
              <w:rPr>
                <w:sz w:val="22"/>
                <w:szCs w:val="22"/>
              </w:rPr>
            </w:pPr>
            <w:r w:rsidRPr="00E0501C">
              <w:rPr>
                <w:sz w:val="22"/>
                <w:szCs w:val="22"/>
              </w:rPr>
              <w:t>Per PDSCH</w:t>
            </w:r>
          </w:p>
        </w:tc>
        <w:tc>
          <w:tcPr>
            <w:tcW w:w="3325" w:type="dxa"/>
          </w:tcPr>
          <w:p w14:paraId="15305C91" w14:textId="42B61855" w:rsidR="0038392A" w:rsidRPr="00FF5D7F" w:rsidRDefault="00FC5C29" w:rsidP="00EA5016">
            <w:pPr>
              <w:jc w:val="both"/>
              <w:rPr>
                <w:sz w:val="22"/>
                <w:szCs w:val="22"/>
              </w:rPr>
            </w:pPr>
            <w:r>
              <w:rPr>
                <w:sz w:val="22"/>
                <w:szCs w:val="22"/>
              </w:rPr>
              <w:t xml:space="preserve">Done: </w:t>
            </w:r>
            <w:r w:rsidR="0038392A" w:rsidRPr="00FF5D7F">
              <w:rPr>
                <w:sz w:val="22"/>
                <w:szCs w:val="22"/>
              </w:rPr>
              <w:t>Similar to multi-PUSCH</w:t>
            </w:r>
          </w:p>
        </w:tc>
      </w:tr>
      <w:tr w:rsidR="0038392A" w14:paraId="5666918D" w14:textId="77777777" w:rsidTr="004F1561">
        <w:tc>
          <w:tcPr>
            <w:tcW w:w="1975" w:type="dxa"/>
          </w:tcPr>
          <w:p w14:paraId="1067BDD7" w14:textId="413A7749" w:rsidR="0038392A" w:rsidRDefault="0038392A" w:rsidP="00EA5016">
            <w:pPr>
              <w:jc w:val="both"/>
              <w:rPr>
                <w:sz w:val="22"/>
                <w:szCs w:val="22"/>
              </w:rPr>
            </w:pPr>
            <w:r>
              <w:rPr>
                <w:sz w:val="22"/>
                <w:szCs w:val="22"/>
              </w:rPr>
              <w:t>MCS for 1</w:t>
            </w:r>
            <w:r w:rsidRPr="00FA64E4">
              <w:rPr>
                <w:sz w:val="22"/>
                <w:szCs w:val="22"/>
                <w:vertAlign w:val="superscript"/>
              </w:rPr>
              <w:t>st</w:t>
            </w:r>
            <w:r>
              <w:rPr>
                <w:sz w:val="22"/>
                <w:szCs w:val="22"/>
              </w:rPr>
              <w:t xml:space="preserve"> TB</w:t>
            </w:r>
          </w:p>
        </w:tc>
        <w:tc>
          <w:tcPr>
            <w:tcW w:w="1260" w:type="dxa"/>
          </w:tcPr>
          <w:p w14:paraId="76EA9747" w14:textId="0D14ACA6" w:rsidR="0038392A" w:rsidRDefault="0038392A" w:rsidP="00FA64E4">
            <w:pPr>
              <w:tabs>
                <w:tab w:val="left" w:pos="647"/>
              </w:tabs>
              <w:rPr>
                <w:sz w:val="22"/>
                <w:szCs w:val="22"/>
              </w:rPr>
            </w:pPr>
          </w:p>
        </w:tc>
        <w:tc>
          <w:tcPr>
            <w:tcW w:w="2790" w:type="dxa"/>
          </w:tcPr>
          <w:p w14:paraId="20BA6526" w14:textId="6D302309" w:rsidR="0038392A" w:rsidRDefault="0038392A" w:rsidP="00EA5016">
            <w:pPr>
              <w:jc w:val="both"/>
              <w:rPr>
                <w:sz w:val="22"/>
                <w:szCs w:val="22"/>
              </w:rPr>
            </w:pPr>
            <w:r>
              <w:rPr>
                <w:sz w:val="22"/>
                <w:szCs w:val="22"/>
              </w:rPr>
              <w:t>Per DCI</w:t>
            </w:r>
          </w:p>
        </w:tc>
        <w:tc>
          <w:tcPr>
            <w:tcW w:w="3325" w:type="dxa"/>
          </w:tcPr>
          <w:p w14:paraId="29C71B14" w14:textId="6F1FE6E1" w:rsidR="0038392A" w:rsidRDefault="0038392A" w:rsidP="00EA5016">
            <w:pPr>
              <w:jc w:val="both"/>
              <w:rPr>
                <w:sz w:val="22"/>
                <w:szCs w:val="22"/>
              </w:rPr>
            </w:pPr>
            <w:r>
              <w:rPr>
                <w:sz w:val="22"/>
                <w:szCs w:val="22"/>
              </w:rPr>
              <w:t>Agreement RAN1 #104b-e</w:t>
            </w:r>
          </w:p>
        </w:tc>
      </w:tr>
      <w:tr w:rsidR="0038392A" w14:paraId="3AF6BF2A" w14:textId="77777777" w:rsidTr="004F1561">
        <w:tc>
          <w:tcPr>
            <w:tcW w:w="1975" w:type="dxa"/>
          </w:tcPr>
          <w:p w14:paraId="37EAAC69" w14:textId="6841A59F" w:rsidR="0038392A" w:rsidRDefault="0038392A" w:rsidP="00EA5016">
            <w:pPr>
              <w:jc w:val="both"/>
              <w:rPr>
                <w:sz w:val="22"/>
                <w:szCs w:val="22"/>
              </w:rPr>
            </w:pPr>
            <w:r>
              <w:rPr>
                <w:sz w:val="22"/>
                <w:szCs w:val="22"/>
              </w:rPr>
              <w:t>NDI, RV for 1</w:t>
            </w:r>
            <w:r w:rsidRPr="00FA64E4">
              <w:rPr>
                <w:sz w:val="22"/>
                <w:szCs w:val="22"/>
                <w:vertAlign w:val="superscript"/>
              </w:rPr>
              <w:t>st</w:t>
            </w:r>
            <w:r>
              <w:rPr>
                <w:sz w:val="22"/>
                <w:szCs w:val="22"/>
              </w:rPr>
              <w:t xml:space="preserve"> TB</w:t>
            </w:r>
          </w:p>
        </w:tc>
        <w:tc>
          <w:tcPr>
            <w:tcW w:w="1260" w:type="dxa"/>
          </w:tcPr>
          <w:p w14:paraId="40E4F7FC" w14:textId="77777777" w:rsidR="0038392A" w:rsidRDefault="0038392A" w:rsidP="00EA5016">
            <w:pPr>
              <w:tabs>
                <w:tab w:val="left" w:pos="647"/>
              </w:tabs>
              <w:jc w:val="both"/>
              <w:rPr>
                <w:sz w:val="22"/>
                <w:szCs w:val="22"/>
              </w:rPr>
            </w:pPr>
          </w:p>
        </w:tc>
        <w:tc>
          <w:tcPr>
            <w:tcW w:w="2790" w:type="dxa"/>
          </w:tcPr>
          <w:p w14:paraId="2B0A4F19" w14:textId="397BAD70" w:rsidR="0038392A" w:rsidRDefault="0038392A" w:rsidP="00EA5016">
            <w:pPr>
              <w:jc w:val="both"/>
              <w:rPr>
                <w:sz w:val="22"/>
                <w:szCs w:val="22"/>
              </w:rPr>
            </w:pPr>
            <w:r>
              <w:rPr>
                <w:sz w:val="22"/>
                <w:szCs w:val="22"/>
              </w:rPr>
              <w:t>Per PDSCH</w:t>
            </w:r>
          </w:p>
        </w:tc>
        <w:tc>
          <w:tcPr>
            <w:tcW w:w="3325" w:type="dxa"/>
          </w:tcPr>
          <w:p w14:paraId="45892FAC" w14:textId="58B97202" w:rsidR="0038392A" w:rsidRDefault="0038392A" w:rsidP="00EA5016">
            <w:pPr>
              <w:jc w:val="both"/>
              <w:rPr>
                <w:sz w:val="22"/>
                <w:szCs w:val="22"/>
              </w:rPr>
            </w:pPr>
            <w:r>
              <w:rPr>
                <w:sz w:val="22"/>
                <w:szCs w:val="22"/>
              </w:rPr>
              <w:t>Agreement RAN1 #104b-e</w:t>
            </w:r>
          </w:p>
        </w:tc>
      </w:tr>
      <w:tr w:rsidR="0038392A" w14:paraId="43F83823" w14:textId="77777777" w:rsidTr="004F1561">
        <w:tc>
          <w:tcPr>
            <w:tcW w:w="1975" w:type="dxa"/>
          </w:tcPr>
          <w:p w14:paraId="27107464" w14:textId="430AA10D" w:rsidR="0038392A" w:rsidRDefault="0038392A" w:rsidP="00EA5016">
            <w:pPr>
              <w:jc w:val="both"/>
              <w:rPr>
                <w:sz w:val="22"/>
                <w:szCs w:val="22"/>
              </w:rPr>
            </w:pPr>
            <w:r>
              <w:rPr>
                <w:sz w:val="22"/>
                <w:szCs w:val="22"/>
              </w:rPr>
              <w:t>MCS for 2</w:t>
            </w:r>
            <w:r w:rsidRPr="001F20BA">
              <w:rPr>
                <w:sz w:val="22"/>
                <w:szCs w:val="22"/>
                <w:vertAlign w:val="superscript"/>
              </w:rPr>
              <w:t>nd</w:t>
            </w:r>
            <w:r>
              <w:rPr>
                <w:sz w:val="22"/>
                <w:szCs w:val="22"/>
              </w:rPr>
              <w:t xml:space="preserve">  TB</w:t>
            </w:r>
          </w:p>
        </w:tc>
        <w:tc>
          <w:tcPr>
            <w:tcW w:w="1260" w:type="dxa"/>
          </w:tcPr>
          <w:p w14:paraId="3D4DFAC4" w14:textId="77777777" w:rsidR="0038392A" w:rsidRDefault="0038392A" w:rsidP="00EA5016">
            <w:pPr>
              <w:tabs>
                <w:tab w:val="left" w:pos="647"/>
              </w:tabs>
              <w:jc w:val="both"/>
              <w:rPr>
                <w:sz w:val="22"/>
                <w:szCs w:val="22"/>
              </w:rPr>
            </w:pPr>
          </w:p>
        </w:tc>
        <w:tc>
          <w:tcPr>
            <w:tcW w:w="2790" w:type="dxa"/>
          </w:tcPr>
          <w:p w14:paraId="739A1441" w14:textId="3C2574D0" w:rsidR="0038392A" w:rsidRDefault="0038392A" w:rsidP="00EA5016">
            <w:pPr>
              <w:jc w:val="both"/>
              <w:rPr>
                <w:sz w:val="22"/>
                <w:szCs w:val="22"/>
              </w:rPr>
            </w:pPr>
            <w:r>
              <w:rPr>
                <w:sz w:val="22"/>
                <w:szCs w:val="22"/>
              </w:rPr>
              <w:t>Per DCI</w:t>
            </w:r>
          </w:p>
        </w:tc>
        <w:tc>
          <w:tcPr>
            <w:tcW w:w="3325" w:type="dxa"/>
          </w:tcPr>
          <w:p w14:paraId="790806C2" w14:textId="6FC45C00" w:rsidR="0038392A" w:rsidRDefault="0038392A" w:rsidP="00EA5016">
            <w:pPr>
              <w:jc w:val="both"/>
              <w:rPr>
                <w:sz w:val="22"/>
                <w:szCs w:val="22"/>
              </w:rPr>
            </w:pPr>
            <w:r>
              <w:rPr>
                <w:sz w:val="22"/>
                <w:szCs w:val="22"/>
              </w:rPr>
              <w:t>Scheduling of 2</w:t>
            </w:r>
            <w:r w:rsidRPr="00237657">
              <w:rPr>
                <w:sz w:val="22"/>
                <w:szCs w:val="22"/>
                <w:vertAlign w:val="superscript"/>
              </w:rPr>
              <w:t>nd</w:t>
            </w:r>
            <w:r>
              <w:rPr>
                <w:sz w:val="22"/>
                <w:szCs w:val="22"/>
              </w:rPr>
              <w:t xml:space="preserve"> TB for each PDSCH can be supported based on a UE capability.</w:t>
            </w:r>
          </w:p>
        </w:tc>
      </w:tr>
      <w:tr w:rsidR="0038392A" w14:paraId="750B8972" w14:textId="77777777" w:rsidTr="004F1561">
        <w:tc>
          <w:tcPr>
            <w:tcW w:w="1975" w:type="dxa"/>
          </w:tcPr>
          <w:p w14:paraId="5C1CA7EC" w14:textId="1AB20B71" w:rsidR="0038392A" w:rsidRDefault="0038392A" w:rsidP="00AC6920">
            <w:pPr>
              <w:jc w:val="both"/>
              <w:rPr>
                <w:sz w:val="22"/>
                <w:szCs w:val="22"/>
              </w:rPr>
            </w:pPr>
            <w:r>
              <w:rPr>
                <w:sz w:val="22"/>
                <w:szCs w:val="22"/>
              </w:rPr>
              <w:t>NDI, RV for 2</w:t>
            </w:r>
            <w:r w:rsidRPr="001F20BA">
              <w:rPr>
                <w:sz w:val="22"/>
                <w:szCs w:val="22"/>
                <w:vertAlign w:val="superscript"/>
              </w:rPr>
              <w:t>nd</w:t>
            </w:r>
            <w:r>
              <w:rPr>
                <w:sz w:val="22"/>
                <w:szCs w:val="22"/>
              </w:rPr>
              <w:t xml:space="preserve">  TB</w:t>
            </w:r>
          </w:p>
        </w:tc>
        <w:tc>
          <w:tcPr>
            <w:tcW w:w="1260" w:type="dxa"/>
          </w:tcPr>
          <w:p w14:paraId="5262F7A1" w14:textId="77777777" w:rsidR="0038392A" w:rsidRDefault="0038392A" w:rsidP="00AC6920">
            <w:pPr>
              <w:tabs>
                <w:tab w:val="left" w:pos="647"/>
              </w:tabs>
              <w:jc w:val="both"/>
              <w:rPr>
                <w:sz w:val="22"/>
                <w:szCs w:val="22"/>
              </w:rPr>
            </w:pPr>
          </w:p>
        </w:tc>
        <w:tc>
          <w:tcPr>
            <w:tcW w:w="2790" w:type="dxa"/>
          </w:tcPr>
          <w:p w14:paraId="39C2AEBC" w14:textId="3B6DB9F4" w:rsidR="0038392A" w:rsidRDefault="0038392A" w:rsidP="00AC6920">
            <w:pPr>
              <w:jc w:val="both"/>
              <w:rPr>
                <w:sz w:val="22"/>
                <w:szCs w:val="22"/>
              </w:rPr>
            </w:pPr>
            <w:r>
              <w:rPr>
                <w:sz w:val="22"/>
                <w:szCs w:val="22"/>
              </w:rPr>
              <w:t>Per PDSCH</w:t>
            </w:r>
          </w:p>
        </w:tc>
        <w:tc>
          <w:tcPr>
            <w:tcW w:w="3325" w:type="dxa"/>
          </w:tcPr>
          <w:p w14:paraId="7CB63491" w14:textId="4EF5FD6A" w:rsidR="0038392A" w:rsidRDefault="0038392A" w:rsidP="00AC6920">
            <w:pPr>
              <w:jc w:val="both"/>
              <w:rPr>
                <w:sz w:val="22"/>
                <w:szCs w:val="22"/>
              </w:rPr>
            </w:pPr>
            <w:r>
              <w:rPr>
                <w:sz w:val="22"/>
                <w:szCs w:val="22"/>
              </w:rPr>
              <w:t>Scheduling of 2</w:t>
            </w:r>
            <w:r w:rsidRPr="00237657">
              <w:rPr>
                <w:sz w:val="22"/>
                <w:szCs w:val="22"/>
                <w:vertAlign w:val="superscript"/>
              </w:rPr>
              <w:t>nd</w:t>
            </w:r>
            <w:r>
              <w:rPr>
                <w:sz w:val="22"/>
                <w:szCs w:val="22"/>
              </w:rPr>
              <w:t xml:space="preserve"> TB for each PDSCH can be supported based on a UE capability.</w:t>
            </w:r>
          </w:p>
        </w:tc>
      </w:tr>
      <w:tr w:rsidR="0038392A" w14:paraId="2B0A7AAA" w14:textId="77777777" w:rsidTr="004F1561">
        <w:tc>
          <w:tcPr>
            <w:tcW w:w="1975" w:type="dxa"/>
          </w:tcPr>
          <w:p w14:paraId="0767AFB7" w14:textId="4BA180FC" w:rsidR="0038392A" w:rsidRDefault="0038392A" w:rsidP="00AC6920">
            <w:pPr>
              <w:jc w:val="both"/>
              <w:rPr>
                <w:sz w:val="22"/>
                <w:szCs w:val="22"/>
              </w:rPr>
            </w:pPr>
            <w:r>
              <w:rPr>
                <w:sz w:val="22"/>
                <w:szCs w:val="22"/>
              </w:rPr>
              <w:t>HARQ Process Number</w:t>
            </w:r>
          </w:p>
        </w:tc>
        <w:tc>
          <w:tcPr>
            <w:tcW w:w="1260" w:type="dxa"/>
          </w:tcPr>
          <w:p w14:paraId="2FCCAA31" w14:textId="77777777" w:rsidR="0038392A" w:rsidRDefault="0038392A" w:rsidP="00AC6920">
            <w:pPr>
              <w:tabs>
                <w:tab w:val="left" w:pos="647"/>
              </w:tabs>
              <w:jc w:val="both"/>
              <w:rPr>
                <w:sz w:val="22"/>
                <w:szCs w:val="22"/>
              </w:rPr>
            </w:pPr>
          </w:p>
        </w:tc>
        <w:tc>
          <w:tcPr>
            <w:tcW w:w="2790" w:type="dxa"/>
          </w:tcPr>
          <w:p w14:paraId="59A9E1CE" w14:textId="0DDE22C9" w:rsidR="0038392A" w:rsidRDefault="0038392A" w:rsidP="00AC6920">
            <w:pPr>
              <w:jc w:val="both"/>
              <w:rPr>
                <w:sz w:val="22"/>
                <w:szCs w:val="22"/>
              </w:rPr>
            </w:pPr>
            <w:r>
              <w:rPr>
                <w:sz w:val="22"/>
                <w:szCs w:val="22"/>
              </w:rPr>
              <w:t xml:space="preserve">Per DCI and </w:t>
            </w:r>
            <w:r>
              <w:t>incremented by 1 for subsequent PDSCHs (with modulo operation, if needed)</w:t>
            </w:r>
          </w:p>
        </w:tc>
        <w:tc>
          <w:tcPr>
            <w:tcW w:w="3325" w:type="dxa"/>
          </w:tcPr>
          <w:p w14:paraId="65488B07" w14:textId="303CED52" w:rsidR="0038392A" w:rsidRDefault="0038392A" w:rsidP="00AC6920">
            <w:pPr>
              <w:jc w:val="both"/>
              <w:rPr>
                <w:sz w:val="22"/>
                <w:szCs w:val="22"/>
              </w:rPr>
            </w:pPr>
            <w:r>
              <w:rPr>
                <w:sz w:val="22"/>
                <w:szCs w:val="22"/>
              </w:rPr>
              <w:t>Agreement RAN1 #104b-e</w:t>
            </w:r>
            <w:r w:rsidR="00FC5C29">
              <w:rPr>
                <w:sz w:val="22"/>
                <w:szCs w:val="22"/>
              </w:rPr>
              <w:t>. Need for adjustment based on CG PUSCH.</w:t>
            </w:r>
          </w:p>
        </w:tc>
      </w:tr>
      <w:tr w:rsidR="001A7D18" w14:paraId="4FC63014" w14:textId="77777777" w:rsidTr="004F1561">
        <w:tc>
          <w:tcPr>
            <w:tcW w:w="1975" w:type="dxa"/>
          </w:tcPr>
          <w:p w14:paraId="040A6F51" w14:textId="6D44F6C2" w:rsidR="001A7D18" w:rsidRDefault="001A7D18" w:rsidP="00AC6920">
            <w:pPr>
              <w:jc w:val="both"/>
              <w:rPr>
                <w:sz w:val="22"/>
                <w:szCs w:val="22"/>
              </w:rPr>
            </w:pPr>
            <w:r>
              <w:rPr>
                <w:sz w:val="22"/>
                <w:szCs w:val="22"/>
              </w:rPr>
              <w:t>VRB-to-PRB mapping</w:t>
            </w:r>
          </w:p>
        </w:tc>
        <w:tc>
          <w:tcPr>
            <w:tcW w:w="1260" w:type="dxa"/>
          </w:tcPr>
          <w:p w14:paraId="1F5D33DF" w14:textId="77777777" w:rsidR="001A7D18" w:rsidRDefault="001A7D18" w:rsidP="00AC6920">
            <w:pPr>
              <w:tabs>
                <w:tab w:val="left" w:pos="647"/>
              </w:tabs>
              <w:jc w:val="both"/>
              <w:rPr>
                <w:sz w:val="22"/>
                <w:szCs w:val="22"/>
              </w:rPr>
            </w:pPr>
          </w:p>
        </w:tc>
        <w:tc>
          <w:tcPr>
            <w:tcW w:w="2790" w:type="dxa"/>
          </w:tcPr>
          <w:p w14:paraId="559BA363" w14:textId="34A22821" w:rsidR="001A7D18" w:rsidRDefault="001A7D18" w:rsidP="00AC6920">
            <w:pPr>
              <w:jc w:val="both"/>
              <w:rPr>
                <w:sz w:val="22"/>
                <w:szCs w:val="22"/>
              </w:rPr>
            </w:pPr>
            <w:r>
              <w:rPr>
                <w:sz w:val="22"/>
                <w:szCs w:val="22"/>
              </w:rPr>
              <w:t>Per DCI</w:t>
            </w:r>
          </w:p>
        </w:tc>
        <w:tc>
          <w:tcPr>
            <w:tcW w:w="3325" w:type="dxa"/>
          </w:tcPr>
          <w:p w14:paraId="4ED801B4" w14:textId="77777777" w:rsidR="001A7D18" w:rsidRDefault="001A7D18" w:rsidP="00AC6920">
            <w:pPr>
              <w:jc w:val="both"/>
              <w:rPr>
                <w:sz w:val="22"/>
                <w:szCs w:val="22"/>
              </w:rPr>
            </w:pPr>
          </w:p>
        </w:tc>
      </w:tr>
      <w:tr w:rsidR="0038392A" w14:paraId="52303CC7" w14:textId="77777777" w:rsidTr="004F1561">
        <w:tc>
          <w:tcPr>
            <w:tcW w:w="1975" w:type="dxa"/>
          </w:tcPr>
          <w:p w14:paraId="0A115F1E" w14:textId="5399B417" w:rsidR="0038392A" w:rsidRDefault="0038392A" w:rsidP="00AC6920">
            <w:pPr>
              <w:jc w:val="both"/>
              <w:rPr>
                <w:sz w:val="22"/>
                <w:szCs w:val="22"/>
              </w:rPr>
            </w:pPr>
            <w:r>
              <w:rPr>
                <w:sz w:val="22"/>
                <w:szCs w:val="22"/>
              </w:rPr>
              <w:t>PRB bundling size</w:t>
            </w:r>
          </w:p>
        </w:tc>
        <w:tc>
          <w:tcPr>
            <w:tcW w:w="1260" w:type="dxa"/>
          </w:tcPr>
          <w:p w14:paraId="577ABD9D" w14:textId="77777777" w:rsidR="0038392A" w:rsidRDefault="0038392A" w:rsidP="00AC6920">
            <w:pPr>
              <w:tabs>
                <w:tab w:val="left" w:pos="647"/>
              </w:tabs>
              <w:jc w:val="both"/>
              <w:rPr>
                <w:sz w:val="22"/>
                <w:szCs w:val="22"/>
              </w:rPr>
            </w:pPr>
          </w:p>
        </w:tc>
        <w:tc>
          <w:tcPr>
            <w:tcW w:w="2790" w:type="dxa"/>
          </w:tcPr>
          <w:p w14:paraId="1AC92753" w14:textId="44AC41E8" w:rsidR="0038392A" w:rsidRDefault="0038392A" w:rsidP="00AC6920">
            <w:pPr>
              <w:jc w:val="both"/>
              <w:rPr>
                <w:sz w:val="22"/>
                <w:szCs w:val="22"/>
              </w:rPr>
            </w:pPr>
            <w:r>
              <w:rPr>
                <w:sz w:val="22"/>
                <w:szCs w:val="22"/>
              </w:rPr>
              <w:t>Per DCI</w:t>
            </w:r>
          </w:p>
        </w:tc>
        <w:tc>
          <w:tcPr>
            <w:tcW w:w="3325" w:type="dxa"/>
          </w:tcPr>
          <w:p w14:paraId="31F65539" w14:textId="1F692FE2" w:rsidR="0038392A" w:rsidRDefault="0038392A" w:rsidP="00AC6920">
            <w:pPr>
              <w:jc w:val="both"/>
              <w:rPr>
                <w:sz w:val="22"/>
                <w:szCs w:val="22"/>
              </w:rPr>
            </w:pPr>
          </w:p>
        </w:tc>
      </w:tr>
      <w:tr w:rsidR="0038392A" w14:paraId="18BBCAB1" w14:textId="77777777" w:rsidTr="004F1561">
        <w:tc>
          <w:tcPr>
            <w:tcW w:w="1975" w:type="dxa"/>
          </w:tcPr>
          <w:p w14:paraId="4C3D6AB1" w14:textId="215EB956" w:rsidR="0038392A" w:rsidRPr="001B1198" w:rsidRDefault="004F1561" w:rsidP="00AC6920">
            <w:pPr>
              <w:jc w:val="both"/>
              <w:rPr>
                <w:sz w:val="22"/>
                <w:szCs w:val="22"/>
              </w:rPr>
            </w:pPr>
            <w:r w:rsidRPr="00FC5C29">
              <w:rPr>
                <w:sz w:val="22"/>
                <w:szCs w:val="22"/>
                <w:lang w:val="en-GB"/>
              </w:rPr>
              <w:t>R</w:t>
            </w:r>
            <w:r w:rsidR="0038392A" w:rsidRPr="00FC5C29">
              <w:rPr>
                <w:sz w:val="22"/>
                <w:szCs w:val="22"/>
                <w:lang w:val="en-GB"/>
              </w:rPr>
              <w:t>ate matching indicator</w:t>
            </w:r>
          </w:p>
        </w:tc>
        <w:tc>
          <w:tcPr>
            <w:tcW w:w="1260" w:type="dxa"/>
          </w:tcPr>
          <w:p w14:paraId="6B32F58B" w14:textId="77777777" w:rsidR="0038392A" w:rsidRDefault="0038392A" w:rsidP="00AC6920">
            <w:pPr>
              <w:tabs>
                <w:tab w:val="left" w:pos="647"/>
              </w:tabs>
              <w:jc w:val="both"/>
              <w:rPr>
                <w:sz w:val="22"/>
                <w:szCs w:val="22"/>
              </w:rPr>
            </w:pPr>
          </w:p>
        </w:tc>
        <w:tc>
          <w:tcPr>
            <w:tcW w:w="2790" w:type="dxa"/>
          </w:tcPr>
          <w:p w14:paraId="1D02CF42" w14:textId="49F8CF9D" w:rsidR="0038392A" w:rsidRDefault="0038392A" w:rsidP="00AC6920">
            <w:pPr>
              <w:jc w:val="both"/>
              <w:rPr>
                <w:sz w:val="22"/>
                <w:szCs w:val="22"/>
              </w:rPr>
            </w:pPr>
            <w:r>
              <w:rPr>
                <w:sz w:val="22"/>
                <w:szCs w:val="22"/>
              </w:rPr>
              <w:t>Per PDSCH</w:t>
            </w:r>
          </w:p>
        </w:tc>
        <w:tc>
          <w:tcPr>
            <w:tcW w:w="3325" w:type="dxa"/>
          </w:tcPr>
          <w:p w14:paraId="0FD5D0E6" w14:textId="77777777" w:rsidR="0038392A" w:rsidRDefault="0038392A" w:rsidP="00AC6920">
            <w:pPr>
              <w:jc w:val="both"/>
              <w:rPr>
                <w:sz w:val="22"/>
                <w:szCs w:val="22"/>
              </w:rPr>
            </w:pPr>
          </w:p>
        </w:tc>
      </w:tr>
      <w:tr w:rsidR="0038392A" w14:paraId="4D8D5880" w14:textId="77777777" w:rsidTr="004F1561">
        <w:tc>
          <w:tcPr>
            <w:tcW w:w="1975" w:type="dxa"/>
          </w:tcPr>
          <w:p w14:paraId="4B96A6E7" w14:textId="69419CCA" w:rsidR="0038392A" w:rsidRPr="001B1198" w:rsidRDefault="0038392A" w:rsidP="00AC6920">
            <w:pPr>
              <w:jc w:val="both"/>
              <w:rPr>
                <w:sz w:val="22"/>
                <w:szCs w:val="22"/>
              </w:rPr>
            </w:pPr>
            <w:r w:rsidRPr="00FC5C29">
              <w:rPr>
                <w:sz w:val="22"/>
                <w:szCs w:val="22"/>
                <w:lang w:val="en-GB"/>
              </w:rPr>
              <w:lastRenderedPageBreak/>
              <w:t>ZP CSI-RS trigger</w:t>
            </w:r>
          </w:p>
        </w:tc>
        <w:tc>
          <w:tcPr>
            <w:tcW w:w="1260" w:type="dxa"/>
          </w:tcPr>
          <w:p w14:paraId="6D8DB9FE" w14:textId="77777777" w:rsidR="0038392A" w:rsidRDefault="0038392A" w:rsidP="00AC6920">
            <w:pPr>
              <w:tabs>
                <w:tab w:val="left" w:pos="647"/>
              </w:tabs>
              <w:jc w:val="both"/>
              <w:rPr>
                <w:sz w:val="22"/>
                <w:szCs w:val="22"/>
              </w:rPr>
            </w:pPr>
          </w:p>
        </w:tc>
        <w:tc>
          <w:tcPr>
            <w:tcW w:w="2790" w:type="dxa"/>
          </w:tcPr>
          <w:p w14:paraId="71252973" w14:textId="080E5461" w:rsidR="0038392A" w:rsidRDefault="0038392A" w:rsidP="00AC6920">
            <w:pPr>
              <w:jc w:val="both"/>
              <w:rPr>
                <w:sz w:val="22"/>
                <w:szCs w:val="22"/>
              </w:rPr>
            </w:pPr>
            <w:r>
              <w:rPr>
                <w:sz w:val="22"/>
                <w:szCs w:val="22"/>
              </w:rPr>
              <w:t xml:space="preserve">Per </w:t>
            </w:r>
            <w:r w:rsidR="001B1198">
              <w:rPr>
                <w:sz w:val="22"/>
                <w:szCs w:val="22"/>
              </w:rPr>
              <w:t>DCI</w:t>
            </w:r>
          </w:p>
        </w:tc>
        <w:tc>
          <w:tcPr>
            <w:tcW w:w="3325" w:type="dxa"/>
          </w:tcPr>
          <w:p w14:paraId="39B41B70" w14:textId="77777777" w:rsidR="0038392A" w:rsidRDefault="0038392A" w:rsidP="00AC6920">
            <w:pPr>
              <w:jc w:val="both"/>
              <w:rPr>
                <w:sz w:val="22"/>
                <w:szCs w:val="22"/>
              </w:rPr>
            </w:pPr>
          </w:p>
        </w:tc>
      </w:tr>
      <w:tr w:rsidR="0038392A" w14:paraId="63CE4ADA" w14:textId="77777777" w:rsidTr="004F1561">
        <w:tc>
          <w:tcPr>
            <w:tcW w:w="1975" w:type="dxa"/>
          </w:tcPr>
          <w:p w14:paraId="36EFBE60" w14:textId="5B5940BD" w:rsidR="0038392A" w:rsidRPr="004C4AAE" w:rsidRDefault="0038392A" w:rsidP="00AC6920">
            <w:pPr>
              <w:jc w:val="both"/>
              <w:rPr>
                <w:sz w:val="20"/>
                <w:szCs w:val="20"/>
                <w:lang w:val="en-GB"/>
              </w:rPr>
            </w:pPr>
            <w:r>
              <w:rPr>
                <w:sz w:val="22"/>
                <w:szCs w:val="22"/>
              </w:rPr>
              <w:t>CBGTI/CBGFI</w:t>
            </w:r>
          </w:p>
        </w:tc>
        <w:tc>
          <w:tcPr>
            <w:tcW w:w="1260" w:type="dxa"/>
          </w:tcPr>
          <w:p w14:paraId="2667348E" w14:textId="77777777" w:rsidR="0038392A" w:rsidRDefault="0038392A" w:rsidP="00AC6920">
            <w:pPr>
              <w:tabs>
                <w:tab w:val="left" w:pos="647"/>
              </w:tabs>
              <w:jc w:val="both"/>
              <w:rPr>
                <w:sz w:val="22"/>
                <w:szCs w:val="22"/>
              </w:rPr>
            </w:pPr>
          </w:p>
        </w:tc>
        <w:tc>
          <w:tcPr>
            <w:tcW w:w="2790" w:type="dxa"/>
          </w:tcPr>
          <w:p w14:paraId="6057F098" w14:textId="0A15671C" w:rsidR="0038392A" w:rsidRDefault="004F1561" w:rsidP="00AC6920">
            <w:pPr>
              <w:jc w:val="both"/>
              <w:rPr>
                <w:sz w:val="22"/>
                <w:szCs w:val="22"/>
              </w:rPr>
            </w:pPr>
            <w:r>
              <w:rPr>
                <w:sz w:val="22"/>
                <w:szCs w:val="22"/>
              </w:rPr>
              <w:t>FFS</w:t>
            </w:r>
          </w:p>
        </w:tc>
        <w:tc>
          <w:tcPr>
            <w:tcW w:w="3325" w:type="dxa"/>
          </w:tcPr>
          <w:p w14:paraId="28B5DC39" w14:textId="06E8B91C" w:rsidR="0038392A" w:rsidRDefault="0038392A" w:rsidP="00AC6920">
            <w:pPr>
              <w:jc w:val="both"/>
              <w:rPr>
                <w:sz w:val="22"/>
                <w:szCs w:val="22"/>
              </w:rPr>
            </w:pPr>
            <w:r>
              <w:rPr>
                <w:sz w:val="22"/>
                <w:szCs w:val="22"/>
              </w:rPr>
              <w:t>Need decision on CBG support</w:t>
            </w:r>
          </w:p>
        </w:tc>
      </w:tr>
      <w:tr w:rsidR="0038392A" w14:paraId="070AAA21" w14:textId="77777777" w:rsidTr="004F1561">
        <w:tc>
          <w:tcPr>
            <w:tcW w:w="1975" w:type="dxa"/>
          </w:tcPr>
          <w:p w14:paraId="248E73B4" w14:textId="7221457B" w:rsidR="0038392A" w:rsidRDefault="0038392A" w:rsidP="00AC6920">
            <w:pPr>
              <w:jc w:val="both"/>
              <w:rPr>
                <w:sz w:val="22"/>
                <w:szCs w:val="22"/>
              </w:rPr>
            </w:pPr>
            <w:r>
              <w:rPr>
                <w:sz w:val="22"/>
                <w:szCs w:val="22"/>
              </w:rPr>
              <w:t>K1</w:t>
            </w:r>
            <w:r w:rsidR="004F1561">
              <w:rPr>
                <w:sz w:val="22"/>
                <w:szCs w:val="22"/>
              </w:rPr>
              <w:t>, PRI</w:t>
            </w:r>
          </w:p>
        </w:tc>
        <w:tc>
          <w:tcPr>
            <w:tcW w:w="1260" w:type="dxa"/>
          </w:tcPr>
          <w:p w14:paraId="07F983D4" w14:textId="77777777" w:rsidR="0038392A" w:rsidRDefault="0038392A" w:rsidP="00AC6920">
            <w:pPr>
              <w:tabs>
                <w:tab w:val="left" w:pos="647"/>
              </w:tabs>
              <w:jc w:val="both"/>
              <w:rPr>
                <w:sz w:val="22"/>
                <w:szCs w:val="22"/>
              </w:rPr>
            </w:pPr>
          </w:p>
        </w:tc>
        <w:tc>
          <w:tcPr>
            <w:tcW w:w="2790" w:type="dxa"/>
          </w:tcPr>
          <w:p w14:paraId="0A4321C7" w14:textId="01737540" w:rsidR="0038392A" w:rsidRDefault="004F1561" w:rsidP="00AC6920">
            <w:pPr>
              <w:jc w:val="both"/>
              <w:rPr>
                <w:sz w:val="22"/>
                <w:szCs w:val="22"/>
              </w:rPr>
            </w:pPr>
            <w:r>
              <w:rPr>
                <w:sz w:val="22"/>
                <w:szCs w:val="22"/>
              </w:rPr>
              <w:t>FFS</w:t>
            </w:r>
          </w:p>
        </w:tc>
        <w:tc>
          <w:tcPr>
            <w:tcW w:w="3325" w:type="dxa"/>
          </w:tcPr>
          <w:p w14:paraId="4C7386E4" w14:textId="4565CB93" w:rsidR="0038392A" w:rsidRDefault="0038392A" w:rsidP="00AC6920">
            <w:pPr>
              <w:jc w:val="both"/>
              <w:rPr>
                <w:sz w:val="22"/>
                <w:szCs w:val="22"/>
              </w:rPr>
            </w:pPr>
            <w:r>
              <w:rPr>
                <w:sz w:val="22"/>
                <w:szCs w:val="22"/>
              </w:rPr>
              <w:t>Need decision on if single or multiple PUCCH allowed per multi-PDSCH transmission.</w:t>
            </w:r>
          </w:p>
        </w:tc>
      </w:tr>
      <w:tr w:rsidR="0038392A" w14:paraId="39F044C2" w14:textId="77777777" w:rsidTr="004F1561">
        <w:tc>
          <w:tcPr>
            <w:tcW w:w="1975" w:type="dxa"/>
          </w:tcPr>
          <w:p w14:paraId="4769945E" w14:textId="6D3FB080" w:rsidR="0038392A" w:rsidRDefault="0038392A" w:rsidP="00AC6920">
            <w:pPr>
              <w:jc w:val="both"/>
              <w:rPr>
                <w:sz w:val="22"/>
                <w:szCs w:val="22"/>
              </w:rPr>
            </w:pPr>
            <w:r>
              <w:rPr>
                <w:sz w:val="22"/>
                <w:szCs w:val="22"/>
              </w:rPr>
              <w:t>c-DAI,</w:t>
            </w:r>
            <w:r w:rsidR="004F1561">
              <w:rPr>
                <w:sz w:val="22"/>
                <w:szCs w:val="22"/>
              </w:rPr>
              <w:t xml:space="preserve"> </w:t>
            </w:r>
            <w:r>
              <w:rPr>
                <w:sz w:val="22"/>
                <w:szCs w:val="22"/>
              </w:rPr>
              <w:t>T-DAI</w:t>
            </w:r>
          </w:p>
        </w:tc>
        <w:tc>
          <w:tcPr>
            <w:tcW w:w="1260" w:type="dxa"/>
          </w:tcPr>
          <w:p w14:paraId="386DC4B2" w14:textId="77777777" w:rsidR="0038392A" w:rsidRDefault="0038392A" w:rsidP="00AC6920">
            <w:pPr>
              <w:tabs>
                <w:tab w:val="left" w:pos="647"/>
              </w:tabs>
              <w:jc w:val="both"/>
              <w:rPr>
                <w:sz w:val="22"/>
                <w:szCs w:val="22"/>
              </w:rPr>
            </w:pPr>
          </w:p>
        </w:tc>
        <w:tc>
          <w:tcPr>
            <w:tcW w:w="2790" w:type="dxa"/>
          </w:tcPr>
          <w:p w14:paraId="661FC5BE" w14:textId="3F630B99" w:rsidR="0038392A" w:rsidRDefault="004F1561" w:rsidP="00AC6920">
            <w:pPr>
              <w:jc w:val="both"/>
              <w:rPr>
                <w:sz w:val="22"/>
                <w:szCs w:val="22"/>
              </w:rPr>
            </w:pPr>
            <w:r>
              <w:rPr>
                <w:sz w:val="22"/>
                <w:szCs w:val="22"/>
              </w:rPr>
              <w:t>FFS</w:t>
            </w:r>
          </w:p>
        </w:tc>
        <w:tc>
          <w:tcPr>
            <w:tcW w:w="3325" w:type="dxa"/>
          </w:tcPr>
          <w:p w14:paraId="6BF1E522" w14:textId="5C7B1215" w:rsidR="0038392A" w:rsidRDefault="0038392A" w:rsidP="00AC6920">
            <w:pPr>
              <w:jc w:val="both"/>
              <w:rPr>
                <w:sz w:val="22"/>
                <w:szCs w:val="22"/>
              </w:rPr>
            </w:pPr>
            <w:r>
              <w:rPr>
                <w:sz w:val="22"/>
                <w:szCs w:val="22"/>
              </w:rPr>
              <w:t>Need decision on HARQ-ACK codebook and interaction with COT in unlicensed channel access.</w:t>
            </w:r>
          </w:p>
        </w:tc>
      </w:tr>
    </w:tbl>
    <w:p w14:paraId="4258574D" w14:textId="77777777" w:rsidR="004C4AAE" w:rsidRDefault="004C4AAE" w:rsidP="00380436">
      <w:pPr>
        <w:tabs>
          <w:tab w:val="left" w:pos="640"/>
        </w:tabs>
        <w:jc w:val="both"/>
        <w:rPr>
          <w:sz w:val="22"/>
          <w:szCs w:val="22"/>
        </w:rPr>
      </w:pPr>
    </w:p>
    <w:p w14:paraId="73BB6D79" w14:textId="77777777" w:rsidR="00CB0103" w:rsidRDefault="00CB0103" w:rsidP="00380436">
      <w:pPr>
        <w:tabs>
          <w:tab w:val="left" w:pos="640"/>
        </w:tabs>
        <w:jc w:val="both"/>
        <w:rPr>
          <w:sz w:val="22"/>
          <w:szCs w:val="22"/>
        </w:rPr>
      </w:pPr>
    </w:p>
    <w:p w14:paraId="57896E21" w14:textId="28C7AF1C" w:rsidR="00AC6920" w:rsidRPr="001E0096" w:rsidRDefault="00AC6920" w:rsidP="00C82AF1">
      <w:pPr>
        <w:tabs>
          <w:tab w:val="left" w:pos="640"/>
        </w:tabs>
        <w:jc w:val="both"/>
        <w:rPr>
          <w:i/>
          <w:iCs/>
          <w:sz w:val="22"/>
          <w:szCs w:val="22"/>
        </w:rPr>
      </w:pPr>
      <w:r w:rsidRPr="001E0096">
        <w:rPr>
          <w:b/>
          <w:bCs/>
          <w:i/>
          <w:iCs/>
          <w:sz w:val="22"/>
          <w:szCs w:val="22"/>
        </w:rPr>
        <w:t xml:space="preserve">Proposal </w:t>
      </w:r>
      <w:r w:rsidR="00FC5C29">
        <w:rPr>
          <w:b/>
          <w:bCs/>
          <w:i/>
          <w:iCs/>
          <w:sz w:val="22"/>
          <w:szCs w:val="22"/>
        </w:rPr>
        <w:t>10</w:t>
      </w:r>
      <w:r w:rsidRPr="001E0096">
        <w:rPr>
          <w:b/>
          <w:bCs/>
          <w:i/>
          <w:iCs/>
          <w:sz w:val="22"/>
          <w:szCs w:val="22"/>
        </w:rPr>
        <w:t>:</w:t>
      </w:r>
      <w:r w:rsidRPr="001E0096">
        <w:rPr>
          <w:i/>
          <w:iCs/>
          <w:sz w:val="22"/>
          <w:szCs w:val="22"/>
        </w:rPr>
        <w:t xml:space="preserve"> For multi-PDSCH transmission</w:t>
      </w:r>
      <w:r w:rsidR="001A7D18">
        <w:rPr>
          <w:i/>
          <w:iCs/>
          <w:sz w:val="22"/>
          <w:szCs w:val="22"/>
        </w:rPr>
        <w:t xml:space="preserve"> </w:t>
      </w:r>
      <w:r>
        <w:rPr>
          <w:i/>
          <w:iCs/>
          <w:sz w:val="22"/>
          <w:szCs w:val="22"/>
        </w:rPr>
        <w:t xml:space="preserve">support transmission of a second codeword </w:t>
      </w:r>
      <w:r w:rsidR="004F1561">
        <w:rPr>
          <w:i/>
          <w:iCs/>
          <w:sz w:val="22"/>
          <w:szCs w:val="22"/>
        </w:rPr>
        <w:t>and its associated signaling</w:t>
      </w:r>
      <w:r w:rsidR="001A7D18">
        <w:rPr>
          <w:i/>
          <w:iCs/>
          <w:sz w:val="22"/>
          <w:szCs w:val="22"/>
        </w:rPr>
        <w:t xml:space="preserve"> based on UE capability.</w:t>
      </w:r>
    </w:p>
    <w:p w14:paraId="7B1C503A" w14:textId="083EC85B" w:rsidR="001E0096" w:rsidRDefault="001E0096" w:rsidP="00C82AF1">
      <w:pPr>
        <w:tabs>
          <w:tab w:val="left" w:pos="640"/>
        </w:tabs>
        <w:jc w:val="both"/>
        <w:rPr>
          <w:sz w:val="22"/>
          <w:szCs w:val="22"/>
        </w:rPr>
      </w:pPr>
    </w:p>
    <w:p w14:paraId="63BB314F" w14:textId="0F957C8C" w:rsidR="001A1D55" w:rsidRPr="001E0096" w:rsidRDefault="001A1D55" w:rsidP="00C82AF1">
      <w:pPr>
        <w:tabs>
          <w:tab w:val="left" w:pos="640"/>
        </w:tabs>
        <w:jc w:val="both"/>
        <w:rPr>
          <w:i/>
          <w:iCs/>
          <w:sz w:val="22"/>
          <w:szCs w:val="22"/>
        </w:rPr>
      </w:pPr>
      <w:r w:rsidRPr="001E0096">
        <w:rPr>
          <w:b/>
          <w:bCs/>
          <w:i/>
          <w:iCs/>
          <w:sz w:val="22"/>
          <w:szCs w:val="22"/>
        </w:rPr>
        <w:t xml:space="preserve">Proposal </w:t>
      </w:r>
      <w:r w:rsidR="00FC5C29">
        <w:rPr>
          <w:b/>
          <w:bCs/>
          <w:i/>
          <w:iCs/>
          <w:sz w:val="22"/>
          <w:szCs w:val="22"/>
        </w:rPr>
        <w:t>11</w:t>
      </w:r>
      <w:r w:rsidRPr="001E0096">
        <w:rPr>
          <w:b/>
          <w:bCs/>
          <w:i/>
          <w:iCs/>
          <w:sz w:val="22"/>
          <w:szCs w:val="22"/>
        </w:rPr>
        <w:t>:</w:t>
      </w:r>
      <w:r w:rsidRPr="001E0096">
        <w:rPr>
          <w:i/>
          <w:iCs/>
          <w:sz w:val="22"/>
          <w:szCs w:val="22"/>
        </w:rPr>
        <w:t xml:space="preserve"> For Rel-17 multi-P</w:t>
      </w:r>
      <w:r>
        <w:rPr>
          <w:i/>
          <w:iCs/>
          <w:sz w:val="22"/>
          <w:szCs w:val="22"/>
        </w:rPr>
        <w:t>D</w:t>
      </w:r>
      <w:r w:rsidRPr="001E0096">
        <w:rPr>
          <w:i/>
          <w:iCs/>
          <w:sz w:val="22"/>
          <w:szCs w:val="22"/>
        </w:rPr>
        <w:t>SCH transmission</w:t>
      </w:r>
    </w:p>
    <w:p w14:paraId="06D90CA8" w14:textId="782C610C" w:rsidR="001A1D55" w:rsidRPr="004F1561" w:rsidRDefault="001A1D55" w:rsidP="005D6383">
      <w:pPr>
        <w:pStyle w:val="ListParagraph"/>
        <w:numPr>
          <w:ilvl w:val="0"/>
          <w:numId w:val="21"/>
        </w:numPr>
        <w:tabs>
          <w:tab w:val="left" w:pos="640"/>
        </w:tabs>
        <w:ind w:leftChars="0"/>
        <w:jc w:val="both"/>
        <w:rPr>
          <w:i/>
          <w:iCs/>
          <w:sz w:val="22"/>
          <w:szCs w:val="22"/>
        </w:rPr>
      </w:pPr>
      <w:r w:rsidRPr="004F1561">
        <w:rPr>
          <w:i/>
          <w:iCs/>
          <w:sz w:val="22"/>
          <w:szCs w:val="22"/>
        </w:rPr>
        <w:t>Multiple PDSCH scheduling applies to 120 kHz SCS in addition to 480 and 960 kHz SCS</w:t>
      </w:r>
    </w:p>
    <w:p w14:paraId="1F5F92A2" w14:textId="0772507A" w:rsidR="001A1D55" w:rsidRPr="0038392A" w:rsidRDefault="001A1D55" w:rsidP="00C82AF1">
      <w:pPr>
        <w:pStyle w:val="ListParagraph"/>
        <w:numPr>
          <w:ilvl w:val="0"/>
          <w:numId w:val="3"/>
        </w:numPr>
        <w:tabs>
          <w:tab w:val="left" w:pos="640"/>
        </w:tabs>
        <w:ind w:leftChars="0"/>
        <w:jc w:val="both"/>
        <w:rPr>
          <w:i/>
          <w:iCs/>
          <w:sz w:val="22"/>
          <w:szCs w:val="22"/>
        </w:rPr>
      </w:pPr>
      <w:r w:rsidRPr="004F1561">
        <w:rPr>
          <w:i/>
          <w:iCs/>
          <w:sz w:val="22"/>
          <w:szCs w:val="22"/>
        </w:rPr>
        <w:t xml:space="preserve">The maximum number of PDSCHs that can be scheduled for 120 kHz and 480 kHz SCS can be further restricted based on UE capabilities. </w:t>
      </w:r>
    </w:p>
    <w:p w14:paraId="30891470" w14:textId="78719168" w:rsidR="001A1D55" w:rsidRPr="001E0096" w:rsidRDefault="001A1D55" w:rsidP="00C82AF1">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Pr="001E0096">
        <w:rPr>
          <w:i/>
          <w:iCs/>
          <w:sz w:val="22"/>
          <w:szCs w:val="22"/>
        </w:rPr>
        <w:t>CBG support for multi-</w:t>
      </w:r>
      <w:r w:rsidR="004F1561" w:rsidRPr="001E0096">
        <w:rPr>
          <w:i/>
          <w:iCs/>
          <w:sz w:val="22"/>
          <w:szCs w:val="22"/>
        </w:rPr>
        <w:t>P</w:t>
      </w:r>
      <w:r w:rsidR="004F1561">
        <w:rPr>
          <w:i/>
          <w:iCs/>
          <w:sz w:val="22"/>
          <w:szCs w:val="22"/>
        </w:rPr>
        <w:t>D</w:t>
      </w:r>
      <w:r w:rsidR="004F1561" w:rsidRPr="001E0096">
        <w:rPr>
          <w:i/>
          <w:iCs/>
          <w:sz w:val="22"/>
          <w:szCs w:val="22"/>
        </w:rPr>
        <w:t xml:space="preserve">SCH </w:t>
      </w:r>
      <w:r w:rsidRPr="001E0096">
        <w:rPr>
          <w:i/>
          <w:iCs/>
          <w:sz w:val="22"/>
          <w:szCs w:val="22"/>
        </w:rPr>
        <w:t>transmission</w:t>
      </w:r>
      <w:r>
        <w:rPr>
          <w:i/>
          <w:iCs/>
          <w:sz w:val="22"/>
          <w:szCs w:val="22"/>
        </w:rPr>
        <w:t>.</w:t>
      </w:r>
    </w:p>
    <w:p w14:paraId="1A8F4CD7" w14:textId="77777777" w:rsidR="001A1D55" w:rsidRPr="001E0096" w:rsidRDefault="001A1D55" w:rsidP="001F20BA">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0683839D" w14:textId="2F4BE070" w:rsidR="001A1D55" w:rsidRPr="001E0096"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 xml:space="preserve">inter-slot frequency </w:t>
      </w:r>
      <w:r w:rsidR="004F1561" w:rsidRPr="001E0096">
        <w:rPr>
          <w:i/>
          <w:iCs/>
          <w:sz w:val="22"/>
          <w:szCs w:val="22"/>
        </w:rPr>
        <w:t>hopping</w:t>
      </w:r>
      <w:r w:rsidR="004F1561">
        <w:rPr>
          <w:i/>
          <w:iCs/>
          <w:sz w:val="22"/>
          <w:szCs w:val="22"/>
        </w:rPr>
        <w:t xml:space="preserve"> and</w:t>
      </w:r>
      <w:r>
        <w:rPr>
          <w:i/>
          <w:iCs/>
          <w:sz w:val="22"/>
          <w:szCs w:val="22"/>
        </w:rPr>
        <w:t xml:space="preserve"> NOT</w:t>
      </w:r>
      <w:r w:rsidRPr="001E0096">
        <w:rPr>
          <w:i/>
          <w:iCs/>
          <w:sz w:val="22"/>
          <w:szCs w:val="22"/>
        </w:rPr>
        <w:t xml:space="preserve"> intra-slot frequency hopping for 480 kHz  and 960 kHz</w:t>
      </w:r>
    </w:p>
    <w:p w14:paraId="03B3A3E0" w14:textId="77777777" w:rsidR="004F1561" w:rsidRDefault="001A1D55" w:rsidP="004F1561">
      <w:pPr>
        <w:pStyle w:val="ListParagraph"/>
        <w:numPr>
          <w:ilvl w:val="0"/>
          <w:numId w:val="3"/>
        </w:numPr>
        <w:tabs>
          <w:tab w:val="left" w:pos="640"/>
        </w:tabs>
        <w:ind w:leftChars="0"/>
        <w:jc w:val="both"/>
        <w:rPr>
          <w:i/>
          <w:iCs/>
          <w:sz w:val="22"/>
          <w:szCs w:val="22"/>
        </w:rPr>
      </w:pPr>
      <w:r w:rsidRPr="001E0096">
        <w:rPr>
          <w:i/>
          <w:iCs/>
          <w:sz w:val="22"/>
          <w:szCs w:val="22"/>
        </w:rPr>
        <w:t>a single URLLC priority should be assigned to a single DCI</w:t>
      </w:r>
    </w:p>
    <w:p w14:paraId="52AFF62A" w14:textId="2E71FA7F" w:rsidR="004F1561" w:rsidRPr="004F1561" w:rsidRDefault="004F1561" w:rsidP="004F1561">
      <w:pPr>
        <w:pStyle w:val="ListParagraph"/>
        <w:numPr>
          <w:ilvl w:val="0"/>
          <w:numId w:val="3"/>
        </w:numPr>
        <w:tabs>
          <w:tab w:val="left" w:pos="640"/>
        </w:tabs>
        <w:ind w:leftChars="0"/>
        <w:jc w:val="both"/>
        <w:rPr>
          <w:i/>
          <w:iCs/>
          <w:sz w:val="22"/>
          <w:szCs w:val="22"/>
        </w:rPr>
      </w:pPr>
      <w:r w:rsidRPr="004F1561">
        <w:rPr>
          <w:i/>
          <w:iCs/>
          <w:sz w:val="22"/>
          <w:szCs w:val="22"/>
        </w:rPr>
        <w:t xml:space="preserve">New signaling may be needed for </w:t>
      </w:r>
      <w:r>
        <w:rPr>
          <w:i/>
          <w:iCs/>
          <w:sz w:val="22"/>
          <w:szCs w:val="22"/>
        </w:rPr>
        <w:t xml:space="preserve">the </w:t>
      </w:r>
      <w:r w:rsidRPr="004F1561">
        <w:rPr>
          <w:i/>
          <w:iCs/>
          <w:sz w:val="22"/>
          <w:szCs w:val="22"/>
        </w:rPr>
        <w:t xml:space="preserve">PRI, K1, priority, DAI, CBGTI and CBGFI </w:t>
      </w:r>
      <w:r>
        <w:rPr>
          <w:i/>
          <w:iCs/>
          <w:sz w:val="22"/>
          <w:szCs w:val="22"/>
        </w:rPr>
        <w:t xml:space="preserve">fields </w:t>
      </w:r>
      <w:r w:rsidRPr="004F1561">
        <w:rPr>
          <w:i/>
          <w:iCs/>
          <w:sz w:val="22"/>
          <w:szCs w:val="22"/>
        </w:rPr>
        <w:t xml:space="preserve">to support HARQ compared with multi-PUSCH transmission. </w:t>
      </w:r>
    </w:p>
    <w:p w14:paraId="2F9EC2D1" w14:textId="77777777" w:rsidR="001A1D55" w:rsidRPr="001F20BA" w:rsidRDefault="001A1D55" w:rsidP="001F20BA">
      <w:pPr>
        <w:tabs>
          <w:tab w:val="left" w:pos="640"/>
        </w:tabs>
        <w:jc w:val="both"/>
        <w:rPr>
          <w:i/>
          <w:iCs/>
          <w:sz w:val="22"/>
          <w:szCs w:val="22"/>
        </w:rPr>
      </w:pPr>
    </w:p>
    <w:p w14:paraId="4ACA15A8" w14:textId="74D7C340" w:rsidR="001A1D55" w:rsidRPr="001F20BA" w:rsidRDefault="001A1D55" w:rsidP="001F20BA">
      <w:pPr>
        <w:tabs>
          <w:tab w:val="left" w:pos="640"/>
        </w:tabs>
        <w:jc w:val="both"/>
        <w:rPr>
          <w:i/>
          <w:iCs/>
          <w:sz w:val="22"/>
          <w:szCs w:val="22"/>
        </w:rPr>
      </w:pPr>
      <w:r w:rsidRPr="001F20BA">
        <w:rPr>
          <w:b/>
          <w:bCs/>
          <w:i/>
          <w:iCs/>
          <w:sz w:val="22"/>
          <w:szCs w:val="22"/>
        </w:rPr>
        <w:t xml:space="preserve">Proposal </w:t>
      </w:r>
      <w:r w:rsidR="00FC5C29">
        <w:rPr>
          <w:b/>
          <w:bCs/>
          <w:i/>
          <w:iCs/>
          <w:sz w:val="22"/>
          <w:szCs w:val="22"/>
        </w:rPr>
        <w:t>12</w:t>
      </w:r>
      <w:r w:rsidRPr="001F20BA">
        <w:rPr>
          <w:b/>
          <w:bCs/>
          <w:i/>
          <w:iCs/>
          <w:sz w:val="22"/>
          <w:szCs w:val="22"/>
        </w:rPr>
        <w:t>:</w:t>
      </w:r>
      <w:r w:rsidRPr="001F20BA">
        <w:rPr>
          <w:i/>
          <w:iCs/>
          <w:sz w:val="22"/>
          <w:szCs w:val="22"/>
        </w:rPr>
        <w:t xml:space="preserve"> For multi-P</w:t>
      </w:r>
      <w:r>
        <w:rPr>
          <w:i/>
          <w:iCs/>
          <w:sz w:val="22"/>
          <w:szCs w:val="22"/>
        </w:rPr>
        <w:t>D</w:t>
      </w:r>
      <w:r w:rsidRPr="001F20BA">
        <w:rPr>
          <w:i/>
          <w:iCs/>
          <w:sz w:val="22"/>
          <w:szCs w:val="22"/>
        </w:rPr>
        <w:t xml:space="preserve">SCH scheduling with a single DCI the following fields are signaled: </w:t>
      </w:r>
    </w:p>
    <w:p w14:paraId="45ADAEC3" w14:textId="44489374" w:rsidR="001A1D55"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Per DCI: </w:t>
      </w:r>
      <w:r w:rsidRPr="00C53AAD">
        <w:rPr>
          <w:i/>
          <w:iCs/>
          <w:sz w:val="22"/>
          <w:szCs w:val="22"/>
        </w:rPr>
        <w:t xml:space="preserve">FDRA, </w:t>
      </w:r>
      <w:r w:rsidR="00AC6920" w:rsidRPr="00C53AAD">
        <w:rPr>
          <w:i/>
          <w:iCs/>
          <w:sz w:val="22"/>
          <w:szCs w:val="22"/>
        </w:rPr>
        <w:t>2</w:t>
      </w:r>
      <w:r w:rsidR="00AC6920" w:rsidRPr="00C53AAD">
        <w:rPr>
          <w:i/>
          <w:iCs/>
          <w:sz w:val="22"/>
          <w:szCs w:val="22"/>
          <w:vertAlign w:val="superscript"/>
        </w:rPr>
        <w:t>nd</w:t>
      </w:r>
      <w:r w:rsidR="00AC6920" w:rsidRPr="00C53AAD">
        <w:rPr>
          <w:i/>
          <w:iCs/>
          <w:sz w:val="22"/>
          <w:szCs w:val="22"/>
        </w:rPr>
        <w:t xml:space="preserve"> MCS,</w:t>
      </w:r>
      <w:r w:rsidRPr="00C53AAD">
        <w:rPr>
          <w:i/>
          <w:iCs/>
          <w:sz w:val="22"/>
          <w:szCs w:val="22"/>
        </w:rPr>
        <w:t xml:space="preserve"> HARQ_process_number</w:t>
      </w:r>
      <w:r w:rsidR="00C53AAD">
        <w:rPr>
          <w:i/>
          <w:iCs/>
          <w:sz w:val="22"/>
          <w:szCs w:val="22"/>
        </w:rPr>
        <w:t xml:space="preserve"> </w:t>
      </w:r>
      <w:r w:rsidR="00C53AAD">
        <w:rPr>
          <w:i/>
          <w:iCs/>
          <w:sz w:val="22"/>
          <w:szCs w:val="22"/>
        </w:rPr>
        <w:t>(with adjustment based on CG HPN)</w:t>
      </w:r>
      <w:r w:rsidR="00AC6920" w:rsidRPr="00C53AAD">
        <w:rPr>
          <w:i/>
          <w:iCs/>
          <w:sz w:val="22"/>
          <w:szCs w:val="22"/>
        </w:rPr>
        <w:t xml:space="preserve">, </w:t>
      </w:r>
      <w:r w:rsidR="004F1561" w:rsidRPr="00C53AAD">
        <w:rPr>
          <w:i/>
          <w:iCs/>
          <w:sz w:val="22"/>
          <w:szCs w:val="22"/>
        </w:rPr>
        <w:t xml:space="preserve">and </w:t>
      </w:r>
      <w:r w:rsidR="001A7D18" w:rsidRPr="00C53AAD">
        <w:rPr>
          <w:sz w:val="22"/>
          <w:szCs w:val="22"/>
        </w:rPr>
        <w:t>VR</w:t>
      </w:r>
      <w:r w:rsidR="001A7D18">
        <w:rPr>
          <w:sz w:val="22"/>
          <w:szCs w:val="22"/>
        </w:rPr>
        <w:t>B-to-PRB mapping</w:t>
      </w:r>
      <w:r w:rsidR="001A7D18">
        <w:rPr>
          <w:i/>
          <w:iCs/>
          <w:sz w:val="22"/>
          <w:szCs w:val="22"/>
        </w:rPr>
        <w:t xml:space="preserve">, </w:t>
      </w:r>
      <w:r w:rsidR="00AC6920">
        <w:rPr>
          <w:i/>
          <w:iCs/>
          <w:sz w:val="22"/>
          <w:szCs w:val="22"/>
        </w:rPr>
        <w:t>PRB bundling size</w:t>
      </w:r>
      <w:r w:rsidR="001B1198">
        <w:rPr>
          <w:i/>
          <w:iCs/>
          <w:sz w:val="22"/>
          <w:szCs w:val="22"/>
        </w:rPr>
        <w:t xml:space="preserve"> </w:t>
      </w:r>
      <w:r w:rsidR="001B1198">
        <w:rPr>
          <w:i/>
          <w:iCs/>
          <w:sz w:val="22"/>
          <w:szCs w:val="22"/>
        </w:rPr>
        <w:t>and ZP CSI-RS trigger</w:t>
      </w:r>
    </w:p>
    <w:p w14:paraId="33165BC9" w14:textId="641E7D09" w:rsidR="001A1D55"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Per PUSCH: TDRA-K0, </w:t>
      </w:r>
      <w:r w:rsidR="00AC6920">
        <w:rPr>
          <w:i/>
          <w:iCs/>
          <w:sz w:val="22"/>
          <w:szCs w:val="22"/>
        </w:rPr>
        <w:t>2</w:t>
      </w:r>
      <w:r w:rsidR="00AC6920" w:rsidRPr="001F20BA">
        <w:rPr>
          <w:i/>
          <w:iCs/>
          <w:sz w:val="22"/>
          <w:szCs w:val="22"/>
          <w:vertAlign w:val="superscript"/>
        </w:rPr>
        <w:t>nd</w:t>
      </w:r>
      <w:r w:rsidR="00AC6920">
        <w:rPr>
          <w:i/>
          <w:iCs/>
          <w:sz w:val="22"/>
          <w:szCs w:val="22"/>
        </w:rPr>
        <w:t xml:space="preserve"> NDI, 2</w:t>
      </w:r>
      <w:r w:rsidR="00AC6920" w:rsidRPr="001F20BA">
        <w:rPr>
          <w:i/>
          <w:iCs/>
          <w:sz w:val="22"/>
          <w:szCs w:val="22"/>
          <w:vertAlign w:val="superscript"/>
        </w:rPr>
        <w:t>nd</w:t>
      </w:r>
      <w:r w:rsidR="00AC6920">
        <w:rPr>
          <w:i/>
          <w:iCs/>
          <w:sz w:val="22"/>
          <w:szCs w:val="22"/>
        </w:rPr>
        <w:t xml:space="preserve"> RV, rate matching indicator, </w:t>
      </w:r>
    </w:p>
    <w:p w14:paraId="7BCC0BE7" w14:textId="4D553747" w:rsidR="001A1D55" w:rsidRPr="001E0096" w:rsidRDefault="004F1561" w:rsidP="001F20BA">
      <w:pPr>
        <w:pStyle w:val="ListParagraph"/>
        <w:numPr>
          <w:ilvl w:val="0"/>
          <w:numId w:val="3"/>
        </w:numPr>
        <w:tabs>
          <w:tab w:val="left" w:pos="640"/>
        </w:tabs>
        <w:ind w:leftChars="0"/>
        <w:jc w:val="both"/>
        <w:rPr>
          <w:i/>
          <w:iCs/>
          <w:sz w:val="22"/>
          <w:szCs w:val="22"/>
        </w:rPr>
      </w:pPr>
      <w:r>
        <w:rPr>
          <w:i/>
          <w:iCs/>
          <w:sz w:val="22"/>
          <w:szCs w:val="22"/>
        </w:rPr>
        <w:t>FFS</w:t>
      </w:r>
      <w:r w:rsidR="001A1D55">
        <w:rPr>
          <w:i/>
          <w:iCs/>
          <w:sz w:val="22"/>
          <w:szCs w:val="22"/>
        </w:rPr>
        <w:t xml:space="preserve">: </w:t>
      </w:r>
      <w:r w:rsidR="001B1198">
        <w:rPr>
          <w:i/>
          <w:iCs/>
          <w:sz w:val="22"/>
          <w:szCs w:val="22"/>
        </w:rPr>
        <w:t>C</w:t>
      </w:r>
      <w:r w:rsidR="00AC6920">
        <w:rPr>
          <w:i/>
          <w:iCs/>
          <w:sz w:val="22"/>
          <w:szCs w:val="22"/>
        </w:rPr>
        <w:t>-</w:t>
      </w:r>
      <w:r w:rsidR="001A1D55">
        <w:rPr>
          <w:i/>
          <w:iCs/>
          <w:sz w:val="22"/>
          <w:szCs w:val="22"/>
        </w:rPr>
        <w:t>DAI</w:t>
      </w:r>
      <w:r w:rsidR="00AC6920">
        <w:rPr>
          <w:i/>
          <w:iCs/>
          <w:sz w:val="22"/>
          <w:szCs w:val="22"/>
        </w:rPr>
        <w:t>, Downlink T-DAI, CGBTI/CBGFI</w:t>
      </w:r>
      <w:r>
        <w:rPr>
          <w:i/>
          <w:iCs/>
          <w:sz w:val="22"/>
          <w:szCs w:val="22"/>
        </w:rPr>
        <w:t>, K1, and PRI.</w:t>
      </w:r>
    </w:p>
    <w:p w14:paraId="18B56DF3" w14:textId="46BAF037" w:rsidR="001E0096" w:rsidRDefault="001E0096" w:rsidP="00380436">
      <w:pPr>
        <w:tabs>
          <w:tab w:val="left" w:pos="640"/>
        </w:tabs>
        <w:jc w:val="both"/>
        <w:rPr>
          <w:sz w:val="22"/>
          <w:szCs w:val="22"/>
        </w:rPr>
      </w:pPr>
    </w:p>
    <w:p w14:paraId="0C9E43A1" w14:textId="2E951C34" w:rsidR="001A7D18" w:rsidRDefault="001A7D18" w:rsidP="00380436">
      <w:pPr>
        <w:tabs>
          <w:tab w:val="left" w:pos="640"/>
        </w:tabs>
        <w:jc w:val="both"/>
        <w:rPr>
          <w:sz w:val="22"/>
          <w:szCs w:val="22"/>
        </w:rPr>
      </w:pPr>
    </w:p>
    <w:p w14:paraId="2967D0E2" w14:textId="0038AE08" w:rsidR="001A7D18" w:rsidRDefault="00173717" w:rsidP="009A0193">
      <w:pPr>
        <w:pStyle w:val="Heading2"/>
      </w:pPr>
      <w:r>
        <w:t>Multi-PDSCH and multi-PUSCH</w:t>
      </w:r>
      <w:r w:rsidR="003D2F35">
        <w:t xml:space="preserve"> Transmission</w:t>
      </w:r>
    </w:p>
    <w:p w14:paraId="50E4075D" w14:textId="3C862E06" w:rsidR="001A7D18" w:rsidRDefault="001A7D18" w:rsidP="00380436">
      <w:pPr>
        <w:tabs>
          <w:tab w:val="left" w:pos="640"/>
        </w:tabs>
        <w:jc w:val="both"/>
        <w:rPr>
          <w:sz w:val="22"/>
          <w:szCs w:val="22"/>
        </w:rPr>
      </w:pPr>
    </w:p>
    <w:p w14:paraId="01FFB047" w14:textId="2F360E95" w:rsidR="005F150A" w:rsidRPr="009A0193" w:rsidRDefault="00C53AAD" w:rsidP="00380436">
      <w:pPr>
        <w:tabs>
          <w:tab w:val="left" w:pos="640"/>
        </w:tabs>
        <w:jc w:val="both"/>
        <w:rPr>
          <w:sz w:val="22"/>
          <w:szCs w:val="22"/>
        </w:rPr>
      </w:pPr>
      <w:r w:rsidRPr="009A0193">
        <w:rPr>
          <w:sz w:val="22"/>
          <w:szCs w:val="22"/>
        </w:rPr>
        <w:t>In RAN1 #104b-e</w:t>
      </w:r>
      <w:r w:rsidR="00FC5C29" w:rsidRPr="009A0193">
        <w:rPr>
          <w:sz w:val="22"/>
          <w:szCs w:val="22"/>
        </w:rPr>
        <w:t xml:space="preserve">, </w:t>
      </w:r>
      <w:r w:rsidRPr="009A0193">
        <w:rPr>
          <w:sz w:val="22"/>
          <w:szCs w:val="22"/>
        </w:rPr>
        <w:t>it h</w:t>
      </w:r>
      <w:r w:rsidR="009A0193">
        <w:rPr>
          <w:sz w:val="22"/>
          <w:szCs w:val="22"/>
        </w:rPr>
        <w:t>a</w:t>
      </w:r>
      <w:r w:rsidRPr="009A0193">
        <w:rPr>
          <w:sz w:val="22"/>
          <w:szCs w:val="22"/>
        </w:rPr>
        <w:t xml:space="preserve">s been agreed that </w:t>
      </w:r>
      <w:r w:rsidR="005F150A" w:rsidRPr="009A0193">
        <w:rPr>
          <w:sz w:val="22"/>
          <w:szCs w:val="22"/>
        </w:rPr>
        <w:t>a</w:t>
      </w:r>
      <w:r w:rsidR="005F150A" w:rsidRPr="009A0193">
        <w:rPr>
          <w:sz w:val="22"/>
          <w:szCs w:val="22"/>
        </w:rPr>
        <w:t xml:space="preserve"> row of the TDRA table can indicate </w:t>
      </w:r>
      <w:proofErr w:type="spellStart"/>
      <w:r w:rsidR="002A6C27">
        <w:rPr>
          <w:sz w:val="22"/>
          <w:szCs w:val="22"/>
        </w:rPr>
        <w:t>PxSCHs</w:t>
      </w:r>
      <w:proofErr w:type="spellEnd"/>
      <w:r w:rsidR="002A6C27">
        <w:rPr>
          <w:sz w:val="22"/>
          <w:szCs w:val="22"/>
        </w:rPr>
        <w:t xml:space="preserve"> (</w:t>
      </w:r>
      <w:r w:rsidR="005F150A" w:rsidRPr="009A0193">
        <w:rPr>
          <w:sz w:val="22"/>
          <w:szCs w:val="22"/>
        </w:rPr>
        <w:t>PDSCHs or PUSCHs) that are in consecutive or non-consecutive slots.</w:t>
      </w:r>
      <w:r w:rsidR="005F150A" w:rsidRPr="009A0193">
        <w:rPr>
          <w:sz w:val="22"/>
          <w:szCs w:val="22"/>
        </w:rPr>
        <w:t xml:space="preserve"> It is necessary to decide on if (a) the maximum value of the gap between </w:t>
      </w:r>
      <w:proofErr w:type="spellStart"/>
      <w:r w:rsidR="002A6C27">
        <w:rPr>
          <w:sz w:val="22"/>
          <w:szCs w:val="22"/>
        </w:rPr>
        <w:t>tow</w:t>
      </w:r>
      <w:proofErr w:type="spellEnd"/>
      <w:r w:rsidR="002A6C27">
        <w:rPr>
          <w:sz w:val="22"/>
          <w:szCs w:val="22"/>
        </w:rPr>
        <w:t xml:space="preserve"> consecutive</w:t>
      </w:r>
      <w:r w:rsidR="005F150A" w:rsidRPr="009A0193">
        <w:rPr>
          <w:sz w:val="22"/>
          <w:szCs w:val="22"/>
        </w:rPr>
        <w:t xml:space="preserve"> transmission</w:t>
      </w:r>
      <w:r w:rsidR="002A6C27">
        <w:rPr>
          <w:sz w:val="22"/>
          <w:szCs w:val="22"/>
        </w:rPr>
        <w:t>s</w:t>
      </w:r>
      <w:r w:rsidR="005F150A" w:rsidRPr="009A0193">
        <w:rPr>
          <w:sz w:val="22"/>
          <w:szCs w:val="22"/>
        </w:rPr>
        <w:t xml:space="preserve"> (b) the maximum value of the gap between the first and the last </w:t>
      </w:r>
      <w:r w:rsidR="002A6C27">
        <w:rPr>
          <w:sz w:val="22"/>
          <w:szCs w:val="22"/>
        </w:rPr>
        <w:t xml:space="preserve">scheduled </w:t>
      </w:r>
      <w:r w:rsidR="005F150A" w:rsidRPr="009A0193">
        <w:rPr>
          <w:sz w:val="22"/>
          <w:szCs w:val="22"/>
        </w:rPr>
        <w:t>transmission</w:t>
      </w:r>
      <w:r w:rsidR="00287692" w:rsidRPr="009A0193">
        <w:rPr>
          <w:sz w:val="22"/>
          <w:szCs w:val="22"/>
        </w:rPr>
        <w:t xml:space="preserve"> and  </w:t>
      </w:r>
      <w:r w:rsidR="002A6C27">
        <w:rPr>
          <w:sz w:val="22"/>
          <w:szCs w:val="22"/>
        </w:rPr>
        <w:t xml:space="preserve">(c) the UE behavior in the case it receives a new resource allocation during the multi-PxSCH transmission. </w:t>
      </w:r>
    </w:p>
    <w:p w14:paraId="2CBB3D41" w14:textId="77777777" w:rsidR="005F150A" w:rsidRPr="009A0193" w:rsidRDefault="005F150A" w:rsidP="00380436">
      <w:pPr>
        <w:tabs>
          <w:tab w:val="left" w:pos="640"/>
        </w:tabs>
        <w:jc w:val="both"/>
        <w:rPr>
          <w:sz w:val="22"/>
          <w:szCs w:val="22"/>
        </w:rPr>
      </w:pPr>
    </w:p>
    <w:p w14:paraId="393E3C97" w14:textId="177F1AB1" w:rsidR="00287692" w:rsidRPr="009A0193" w:rsidRDefault="001A7D18" w:rsidP="00287692">
      <w:pPr>
        <w:tabs>
          <w:tab w:val="left" w:pos="640"/>
        </w:tabs>
        <w:jc w:val="both"/>
        <w:rPr>
          <w:sz w:val="22"/>
          <w:szCs w:val="22"/>
        </w:rPr>
      </w:pPr>
      <w:r w:rsidRPr="009A0193">
        <w:rPr>
          <w:sz w:val="22"/>
          <w:szCs w:val="22"/>
        </w:rPr>
        <w:t xml:space="preserve">For full flexibility, </w:t>
      </w:r>
      <w:r w:rsidR="00287692" w:rsidRPr="009A0193">
        <w:rPr>
          <w:sz w:val="22"/>
          <w:szCs w:val="22"/>
        </w:rPr>
        <w:t>RAN1 should</w:t>
      </w:r>
      <w:r w:rsidRPr="009A0193">
        <w:rPr>
          <w:sz w:val="22"/>
          <w:szCs w:val="22"/>
        </w:rPr>
        <w:t xml:space="preserve"> support slot level gaps</w:t>
      </w:r>
      <w:r w:rsidR="004666B8" w:rsidRPr="009A0193">
        <w:rPr>
          <w:sz w:val="22"/>
          <w:szCs w:val="22"/>
        </w:rPr>
        <w:t xml:space="preserve"> (a gap of larger than one slot)</w:t>
      </w:r>
      <w:r w:rsidRPr="009A0193">
        <w:rPr>
          <w:sz w:val="22"/>
          <w:szCs w:val="22"/>
        </w:rPr>
        <w:t xml:space="preserve"> between </w:t>
      </w:r>
      <w:r w:rsidR="004666B8" w:rsidRPr="009A0193">
        <w:rPr>
          <w:sz w:val="22"/>
          <w:szCs w:val="22"/>
        </w:rPr>
        <w:t>consecutive</w:t>
      </w:r>
      <w:r w:rsidRPr="009A0193">
        <w:rPr>
          <w:sz w:val="22"/>
          <w:szCs w:val="22"/>
        </w:rPr>
        <w:t xml:space="preserve"> PxSCH transmission. </w:t>
      </w:r>
      <w:r w:rsidR="00287692" w:rsidRPr="009A0193">
        <w:rPr>
          <w:sz w:val="22"/>
          <w:szCs w:val="22"/>
        </w:rPr>
        <w:t xml:space="preserve">In order to </w:t>
      </w:r>
      <w:r w:rsidR="00287692" w:rsidRPr="009A0193">
        <w:rPr>
          <w:sz w:val="22"/>
          <w:szCs w:val="22"/>
        </w:rPr>
        <w:t xml:space="preserve">flexibly </w:t>
      </w:r>
      <w:r w:rsidR="00287692" w:rsidRPr="009A0193">
        <w:rPr>
          <w:sz w:val="22"/>
          <w:szCs w:val="22"/>
        </w:rPr>
        <w:t>support non-continuous resource allocation in time-domain</w:t>
      </w:r>
      <w:r w:rsidR="00287692" w:rsidRPr="009A0193">
        <w:rPr>
          <w:sz w:val="22"/>
          <w:szCs w:val="22"/>
        </w:rPr>
        <w:t xml:space="preserve"> with slot level gaps,</w:t>
      </w:r>
      <w:r w:rsidR="00287692" w:rsidRPr="009A0193">
        <w:rPr>
          <w:sz w:val="22"/>
          <w:szCs w:val="22"/>
        </w:rPr>
        <w:t xml:space="preserve"> the following options can be considered for TDRA enhancements:</w:t>
      </w:r>
    </w:p>
    <w:p w14:paraId="23A73889" w14:textId="57B494D9" w:rsidR="00287692" w:rsidRPr="009A0193" w:rsidRDefault="00287692" w:rsidP="005D6383">
      <w:pPr>
        <w:pStyle w:val="ListParagraph"/>
        <w:numPr>
          <w:ilvl w:val="0"/>
          <w:numId w:val="35"/>
        </w:numPr>
        <w:tabs>
          <w:tab w:val="left" w:pos="640"/>
        </w:tabs>
        <w:ind w:leftChars="0"/>
        <w:jc w:val="both"/>
        <w:rPr>
          <w:sz w:val="22"/>
          <w:szCs w:val="22"/>
        </w:rPr>
      </w:pPr>
      <w:r w:rsidRPr="009A0193">
        <w:rPr>
          <w:sz w:val="22"/>
          <w:szCs w:val="22"/>
        </w:rPr>
        <w:t>Option 1: {SLIV, mapping type, scheduling offset K0/K2} for each PDSCH/PUSCH in a row of TDRA table</w:t>
      </w:r>
    </w:p>
    <w:p w14:paraId="4C9662DE" w14:textId="0584398F" w:rsidR="00287692" w:rsidRPr="009A0193" w:rsidRDefault="00287692" w:rsidP="005D6383">
      <w:pPr>
        <w:pStyle w:val="ListParagraph"/>
        <w:numPr>
          <w:ilvl w:val="0"/>
          <w:numId w:val="35"/>
        </w:numPr>
        <w:tabs>
          <w:tab w:val="left" w:pos="640"/>
        </w:tabs>
        <w:ind w:leftChars="0"/>
        <w:jc w:val="both"/>
        <w:rPr>
          <w:sz w:val="22"/>
          <w:szCs w:val="22"/>
        </w:rPr>
      </w:pPr>
      <w:r w:rsidRPr="009A0193">
        <w:rPr>
          <w:sz w:val="22"/>
          <w:szCs w:val="22"/>
        </w:rPr>
        <w:t>Option 1a: {SLIV, mapping type, distance between PXSCHs} for each PDSCH/PUSCH in a row of TDRA table</w:t>
      </w:r>
    </w:p>
    <w:p w14:paraId="281F9D12" w14:textId="09DF5E91" w:rsidR="00287692" w:rsidRPr="009A0193" w:rsidRDefault="00287692" w:rsidP="007C2B51">
      <w:pPr>
        <w:tabs>
          <w:tab w:val="left" w:pos="640"/>
        </w:tabs>
        <w:jc w:val="both"/>
        <w:rPr>
          <w:sz w:val="22"/>
          <w:szCs w:val="22"/>
        </w:rPr>
      </w:pPr>
      <w:r w:rsidRPr="009A0193">
        <w:rPr>
          <w:sz w:val="22"/>
          <w:szCs w:val="22"/>
        </w:rPr>
        <w:lastRenderedPageBreak/>
        <w:t>RAN1 should also</w:t>
      </w:r>
      <w:r w:rsidRPr="009A0193">
        <w:rPr>
          <w:sz w:val="22"/>
          <w:szCs w:val="22"/>
        </w:rPr>
        <w:t xml:space="preserve"> support at most one PxSCH transmission being scheduled per slot implying only one SLIV per slot. Due to the short duration of slots for 480 kHz and 960 kHz, multiple PxSCH transmissions per slot are not needed. </w:t>
      </w:r>
    </w:p>
    <w:p w14:paraId="2572C249" w14:textId="77777777" w:rsidR="00287692" w:rsidRPr="009A0193" w:rsidRDefault="00287692" w:rsidP="007C2B51">
      <w:pPr>
        <w:tabs>
          <w:tab w:val="left" w:pos="640"/>
        </w:tabs>
        <w:jc w:val="both"/>
        <w:rPr>
          <w:sz w:val="22"/>
          <w:szCs w:val="22"/>
        </w:rPr>
      </w:pPr>
    </w:p>
    <w:p w14:paraId="3EE58635" w14:textId="4E81AAC8" w:rsidR="00287692" w:rsidRPr="009A0193" w:rsidRDefault="0037088F" w:rsidP="007C2B51">
      <w:pPr>
        <w:tabs>
          <w:tab w:val="left" w:pos="640"/>
        </w:tabs>
        <w:jc w:val="both"/>
        <w:rPr>
          <w:sz w:val="22"/>
          <w:szCs w:val="22"/>
        </w:rPr>
      </w:pPr>
      <w:r w:rsidRPr="009A0193">
        <w:rPr>
          <w:sz w:val="22"/>
          <w:szCs w:val="22"/>
        </w:rPr>
        <w:t>T</w:t>
      </w:r>
      <w:r w:rsidR="005602C3" w:rsidRPr="009A0193">
        <w:rPr>
          <w:sz w:val="22"/>
          <w:szCs w:val="22"/>
        </w:rPr>
        <w:t xml:space="preserve">he maximum gap between any </w:t>
      </w:r>
      <w:r w:rsidRPr="009A0193">
        <w:rPr>
          <w:sz w:val="22"/>
          <w:szCs w:val="22"/>
        </w:rPr>
        <w:t xml:space="preserve">two consecutive </w:t>
      </w:r>
      <w:r w:rsidR="005602C3" w:rsidRPr="009A0193">
        <w:rPr>
          <w:sz w:val="22"/>
          <w:szCs w:val="22"/>
        </w:rPr>
        <w:t xml:space="preserve">PxSCH transmission should factor in the </w:t>
      </w:r>
      <w:r w:rsidRPr="009A0193">
        <w:rPr>
          <w:sz w:val="22"/>
          <w:szCs w:val="22"/>
        </w:rPr>
        <w:t xml:space="preserve">parameters </w:t>
      </w:r>
      <w:r w:rsidRPr="009A0193">
        <w:rPr>
          <w:sz w:val="22"/>
          <w:szCs w:val="22"/>
        </w:rPr>
        <w:t>for multi-slot PDCCH monitoring</w:t>
      </w:r>
      <w:r w:rsidR="005602C3" w:rsidRPr="009A0193">
        <w:rPr>
          <w:sz w:val="22"/>
          <w:szCs w:val="22"/>
        </w:rPr>
        <w:t xml:space="preserve"> </w:t>
      </w:r>
      <w:r w:rsidR="00287692" w:rsidRPr="009A0193">
        <w:rPr>
          <w:sz w:val="22"/>
          <w:szCs w:val="22"/>
        </w:rPr>
        <w:t>(</w:t>
      </w:r>
      <w:r w:rsidR="005602C3" w:rsidRPr="009A0193">
        <w:rPr>
          <w:sz w:val="22"/>
          <w:szCs w:val="22"/>
        </w:rPr>
        <w:t>e.g. 4 slots for 480 kHz and 8 slots for 960 kHz</w:t>
      </w:r>
      <w:r w:rsidR="00287692" w:rsidRPr="009A0193">
        <w:rPr>
          <w:sz w:val="22"/>
          <w:szCs w:val="22"/>
        </w:rPr>
        <w:t>) as the UE will not be receive any DCI  within this interval and should expect to be able to be scheduled any number of times anywhere in the interval</w:t>
      </w:r>
      <w:r w:rsidR="005602C3" w:rsidRPr="009A0193">
        <w:rPr>
          <w:sz w:val="22"/>
          <w:szCs w:val="22"/>
        </w:rPr>
        <w:t xml:space="preserve">. </w:t>
      </w:r>
      <w:r w:rsidR="001A7D18" w:rsidRPr="009A0193">
        <w:rPr>
          <w:sz w:val="22"/>
          <w:szCs w:val="22"/>
        </w:rPr>
        <w:t xml:space="preserve"> </w:t>
      </w:r>
    </w:p>
    <w:p w14:paraId="59AD6AD4" w14:textId="77777777" w:rsidR="00287692" w:rsidRPr="009A0193" w:rsidRDefault="00287692" w:rsidP="007C2B51">
      <w:pPr>
        <w:tabs>
          <w:tab w:val="left" w:pos="640"/>
        </w:tabs>
        <w:jc w:val="both"/>
        <w:rPr>
          <w:sz w:val="22"/>
          <w:szCs w:val="22"/>
        </w:rPr>
      </w:pPr>
    </w:p>
    <w:p w14:paraId="50C3A553" w14:textId="77777777" w:rsidR="00287692" w:rsidRPr="009A0193" w:rsidRDefault="00287692" w:rsidP="007C2B51">
      <w:pPr>
        <w:tabs>
          <w:tab w:val="left" w:pos="640"/>
        </w:tabs>
        <w:jc w:val="both"/>
        <w:rPr>
          <w:sz w:val="22"/>
          <w:szCs w:val="22"/>
        </w:rPr>
      </w:pPr>
      <w:r w:rsidRPr="009A0193">
        <w:rPr>
          <w:sz w:val="22"/>
          <w:szCs w:val="22"/>
        </w:rPr>
        <w:t>The maximum gap between the first and last transmissions should be selected  to:</w:t>
      </w:r>
    </w:p>
    <w:p w14:paraId="7CAA3FA2" w14:textId="77777777" w:rsidR="00287692" w:rsidRPr="009A0193" w:rsidRDefault="00287692" w:rsidP="005D6383">
      <w:pPr>
        <w:pStyle w:val="ListParagraph"/>
        <w:numPr>
          <w:ilvl w:val="0"/>
          <w:numId w:val="34"/>
        </w:numPr>
        <w:tabs>
          <w:tab w:val="left" w:pos="640"/>
        </w:tabs>
        <w:ind w:leftChars="0"/>
        <w:jc w:val="both"/>
        <w:rPr>
          <w:sz w:val="22"/>
          <w:szCs w:val="22"/>
        </w:rPr>
      </w:pPr>
      <w:r w:rsidRPr="009A0193">
        <w:rPr>
          <w:sz w:val="22"/>
          <w:szCs w:val="22"/>
        </w:rPr>
        <w:t>reduce the memory needed for buffering as this increases in the case of a very large interval between first and last transmissions.</w:t>
      </w:r>
    </w:p>
    <w:p w14:paraId="139A0987" w14:textId="5B8DD218" w:rsidR="00287692" w:rsidRDefault="009A0193" w:rsidP="005D6383">
      <w:pPr>
        <w:pStyle w:val="ListParagraph"/>
        <w:numPr>
          <w:ilvl w:val="0"/>
          <w:numId w:val="34"/>
        </w:numPr>
        <w:tabs>
          <w:tab w:val="left" w:pos="640"/>
        </w:tabs>
        <w:ind w:leftChars="0"/>
        <w:jc w:val="both"/>
        <w:rPr>
          <w:sz w:val="22"/>
          <w:szCs w:val="22"/>
        </w:rPr>
      </w:pPr>
      <w:r w:rsidRPr="009A0193">
        <w:rPr>
          <w:sz w:val="22"/>
          <w:szCs w:val="22"/>
        </w:rPr>
        <w:t xml:space="preserve">Account for the use of a single MCS in the DCI to </w:t>
      </w:r>
      <w:r w:rsidR="00287692" w:rsidRPr="009A0193">
        <w:rPr>
          <w:sz w:val="22"/>
          <w:szCs w:val="22"/>
        </w:rPr>
        <w:t xml:space="preserve">limit the loss in performance based on channel variation over the duration of the multi-PDSCH transmission due to the use of a single MCS for the duration of the channel. </w:t>
      </w:r>
      <w:r w:rsidR="00287692" w:rsidRPr="002A6C27">
        <w:rPr>
          <w:sz w:val="22"/>
          <w:szCs w:val="22"/>
        </w:rPr>
        <w:t>Note that for PDSCH transmission, a modification to the CQI feedback procedure may be needed to enable CSR-RS configuration and CQI feedback suitable for multi-PDSCH transmission with a single DCI.</w:t>
      </w:r>
    </w:p>
    <w:p w14:paraId="6AC1C206" w14:textId="77777777" w:rsidR="002A6C27" w:rsidRPr="002A6C27" w:rsidRDefault="002A6C27" w:rsidP="002A6C27">
      <w:pPr>
        <w:tabs>
          <w:tab w:val="left" w:pos="640"/>
        </w:tabs>
        <w:jc w:val="both"/>
        <w:rPr>
          <w:sz w:val="22"/>
          <w:szCs w:val="22"/>
        </w:rPr>
      </w:pPr>
    </w:p>
    <w:p w14:paraId="0F4B413B" w14:textId="0453D796" w:rsidR="002A6C27" w:rsidRPr="009A0193" w:rsidRDefault="00E0501C" w:rsidP="007C2B51">
      <w:pPr>
        <w:tabs>
          <w:tab w:val="left" w:pos="640"/>
        </w:tabs>
        <w:jc w:val="both"/>
        <w:rPr>
          <w:sz w:val="22"/>
          <w:szCs w:val="22"/>
        </w:rPr>
      </w:pPr>
      <w:r w:rsidRPr="009A0193">
        <w:rPr>
          <w:sz w:val="22"/>
          <w:szCs w:val="22"/>
        </w:rPr>
        <w:t xml:space="preserve">In the case that </w:t>
      </w:r>
      <w:r w:rsidR="00FF0FC7" w:rsidRPr="009A0193">
        <w:rPr>
          <w:sz w:val="22"/>
          <w:szCs w:val="22"/>
        </w:rPr>
        <w:t>the gap between the 1</w:t>
      </w:r>
      <w:r w:rsidR="00FF0FC7" w:rsidRPr="009A0193">
        <w:rPr>
          <w:sz w:val="22"/>
          <w:szCs w:val="22"/>
          <w:vertAlign w:val="superscript"/>
        </w:rPr>
        <w:t>st</w:t>
      </w:r>
      <w:r w:rsidR="00FF0FC7" w:rsidRPr="009A0193">
        <w:rPr>
          <w:sz w:val="22"/>
          <w:szCs w:val="22"/>
        </w:rPr>
        <w:t xml:space="preserve"> and last </w:t>
      </w:r>
      <w:r w:rsidR="00287692" w:rsidRPr="009A0193">
        <w:rPr>
          <w:sz w:val="22"/>
          <w:szCs w:val="22"/>
        </w:rPr>
        <w:t>transmission</w:t>
      </w:r>
      <w:r w:rsidR="00FF0FC7" w:rsidRPr="009A0193">
        <w:rPr>
          <w:sz w:val="22"/>
          <w:szCs w:val="22"/>
        </w:rPr>
        <w:t xml:space="preserve"> may be greater than the interval between </w:t>
      </w:r>
      <w:r w:rsidR="002A6C27">
        <w:rPr>
          <w:sz w:val="22"/>
          <w:szCs w:val="22"/>
        </w:rPr>
        <w:t xml:space="preserve">consecutive </w:t>
      </w:r>
      <w:r w:rsidR="00FF0FC7" w:rsidRPr="009A0193">
        <w:rPr>
          <w:sz w:val="22"/>
          <w:szCs w:val="22"/>
        </w:rPr>
        <w:t>PDCCH MO</w:t>
      </w:r>
      <w:r w:rsidR="002A6C27">
        <w:rPr>
          <w:sz w:val="22"/>
          <w:szCs w:val="22"/>
        </w:rPr>
        <w:t>s</w:t>
      </w:r>
      <w:r w:rsidR="00FF0FC7" w:rsidRPr="009A0193">
        <w:rPr>
          <w:sz w:val="22"/>
          <w:szCs w:val="22"/>
        </w:rPr>
        <w:t xml:space="preserve">, UE behavior on what happens if a new transmission is scheduled before the original multi-PxSCH </w:t>
      </w:r>
      <w:r w:rsidR="009A0193" w:rsidRPr="009A0193">
        <w:rPr>
          <w:sz w:val="22"/>
          <w:szCs w:val="22"/>
        </w:rPr>
        <w:t>transmission</w:t>
      </w:r>
      <w:r w:rsidR="00FF0FC7" w:rsidRPr="009A0193">
        <w:rPr>
          <w:sz w:val="22"/>
          <w:szCs w:val="22"/>
        </w:rPr>
        <w:t xml:space="preserve"> is completed needs to be decided</w:t>
      </w:r>
      <w:r w:rsidR="002A6C27">
        <w:rPr>
          <w:sz w:val="22"/>
          <w:szCs w:val="22"/>
        </w:rPr>
        <w:t xml:space="preserve">. </w:t>
      </w:r>
      <w:r w:rsidR="002A6C27">
        <w:rPr>
          <w:sz w:val="22"/>
          <w:szCs w:val="22"/>
        </w:rPr>
        <w:t xml:space="preserve">RAN1 should decide if interruption is allowed </w:t>
      </w:r>
      <w:r w:rsidR="002A6C27">
        <w:rPr>
          <w:sz w:val="22"/>
          <w:szCs w:val="22"/>
        </w:rPr>
        <w:t xml:space="preserve">and allow cancellation of the multi-PxSCH transmission if </w:t>
      </w:r>
      <w:r w:rsidR="002A6C27" w:rsidRPr="00B955CA">
        <w:rPr>
          <w:sz w:val="22"/>
          <w:szCs w:val="22"/>
        </w:rPr>
        <w:t xml:space="preserve">the gNB may need to make a change mid-transmission. </w:t>
      </w:r>
    </w:p>
    <w:p w14:paraId="34C8D431" w14:textId="178131D2" w:rsidR="005602C3" w:rsidRPr="009A0193" w:rsidRDefault="005602C3" w:rsidP="007C2B51">
      <w:pPr>
        <w:tabs>
          <w:tab w:val="left" w:pos="640"/>
        </w:tabs>
        <w:jc w:val="both"/>
        <w:rPr>
          <w:sz w:val="22"/>
          <w:szCs w:val="22"/>
        </w:rPr>
      </w:pPr>
    </w:p>
    <w:p w14:paraId="7036A637" w14:textId="45F16743" w:rsidR="005602C3" w:rsidRPr="009A0193" w:rsidRDefault="00287692" w:rsidP="007C2B51">
      <w:pPr>
        <w:spacing w:after="160" w:line="256" w:lineRule="auto"/>
        <w:contextualSpacing/>
        <w:jc w:val="both"/>
        <w:rPr>
          <w:rFonts w:eastAsia="Malgun Gothic"/>
          <w:i/>
          <w:iCs/>
          <w:sz w:val="22"/>
          <w:szCs w:val="22"/>
        </w:rPr>
      </w:pPr>
      <w:r w:rsidRPr="009A0193">
        <w:rPr>
          <w:rFonts w:eastAsia="Malgun Gothic"/>
          <w:b/>
          <w:bCs/>
          <w:i/>
          <w:iCs/>
          <w:sz w:val="22"/>
          <w:szCs w:val="22"/>
          <w:lang w:eastAsia="ko-KR"/>
        </w:rPr>
        <w:t xml:space="preserve">Proposal </w:t>
      </w:r>
      <w:r w:rsidR="009A0193" w:rsidRPr="009A0193">
        <w:rPr>
          <w:rFonts w:eastAsia="Malgun Gothic"/>
          <w:b/>
          <w:bCs/>
          <w:i/>
          <w:iCs/>
          <w:sz w:val="22"/>
          <w:szCs w:val="22"/>
          <w:lang w:eastAsia="ko-KR"/>
        </w:rPr>
        <w:t>13</w:t>
      </w:r>
      <w:r w:rsidRPr="009A0193">
        <w:rPr>
          <w:rFonts w:eastAsia="Malgun Gothic"/>
          <w:b/>
          <w:bCs/>
          <w:i/>
          <w:iCs/>
          <w:sz w:val="22"/>
          <w:szCs w:val="22"/>
          <w:lang w:eastAsia="ko-KR"/>
        </w:rPr>
        <w:t>:</w:t>
      </w:r>
      <w:r w:rsidRPr="009A0193">
        <w:rPr>
          <w:rFonts w:eastAsia="Malgun Gothic"/>
          <w:i/>
          <w:iCs/>
          <w:sz w:val="22"/>
          <w:szCs w:val="22"/>
          <w:lang w:eastAsia="ko-KR"/>
        </w:rPr>
        <w:t xml:space="preserve"> </w:t>
      </w:r>
      <w:r w:rsidR="005602C3" w:rsidRPr="009A0193">
        <w:rPr>
          <w:rFonts w:eastAsia="Malgun Gothic"/>
          <w:i/>
          <w:iCs/>
          <w:sz w:val="22"/>
          <w:szCs w:val="22"/>
          <w:lang w:eastAsia="ko-KR"/>
        </w:rPr>
        <w:t xml:space="preserve">In order to support </w:t>
      </w:r>
      <w:r w:rsidR="005602C3" w:rsidRPr="009A0193">
        <w:rPr>
          <w:i/>
          <w:iCs/>
          <w:sz w:val="22"/>
          <w:szCs w:val="22"/>
        </w:rPr>
        <w:t>non-continuous resource allocation in time-domain</w:t>
      </w:r>
      <w:r w:rsidR="005602C3" w:rsidRPr="009A0193">
        <w:rPr>
          <w:rFonts w:eastAsia="Malgun Gothic"/>
          <w:i/>
          <w:iCs/>
          <w:sz w:val="22"/>
          <w:szCs w:val="22"/>
          <w:lang w:eastAsia="ko-KR"/>
        </w:rPr>
        <w:t>, the following options can be considered for TDRA enhancements:</w:t>
      </w:r>
    </w:p>
    <w:p w14:paraId="7B936D75" w14:textId="77777777" w:rsidR="005602C3" w:rsidRPr="009A0193" w:rsidRDefault="005602C3" w:rsidP="005D6383">
      <w:pPr>
        <w:pStyle w:val="ListParagraph"/>
        <w:numPr>
          <w:ilvl w:val="0"/>
          <w:numId w:val="12"/>
        </w:numPr>
        <w:spacing w:after="160" w:line="256" w:lineRule="auto"/>
        <w:ind w:leftChars="0"/>
        <w:contextualSpacing/>
        <w:jc w:val="both"/>
        <w:rPr>
          <w:rFonts w:ascii="Times New Roman" w:eastAsia="Malgun Gothic" w:hAnsi="Times New Roman"/>
          <w:i/>
          <w:iCs/>
          <w:sz w:val="22"/>
          <w:szCs w:val="22"/>
          <w:lang w:val="en-US" w:eastAsia="ko-KR"/>
        </w:rPr>
      </w:pPr>
      <w:r w:rsidRPr="009A0193">
        <w:rPr>
          <w:rFonts w:ascii="Times New Roman" w:eastAsia="Malgun Gothic" w:hAnsi="Times New Roman"/>
          <w:i/>
          <w:iCs/>
          <w:sz w:val="22"/>
          <w:szCs w:val="22"/>
          <w:lang w:val="en-US" w:eastAsia="ko-KR"/>
        </w:rPr>
        <w:t>Option</w:t>
      </w:r>
      <w:r w:rsidRPr="009A0193">
        <w:rPr>
          <w:rFonts w:ascii="Times New Roman" w:eastAsia="Malgun Gothic" w:hAnsi="Times New Roman" w:hint="eastAsia"/>
          <w:i/>
          <w:iCs/>
          <w:sz w:val="22"/>
          <w:szCs w:val="22"/>
          <w:lang w:val="en-US" w:eastAsia="ko-KR"/>
        </w:rPr>
        <w:t xml:space="preserve"> 1: {SLIV, mapping type</w:t>
      </w:r>
      <w:r w:rsidRPr="009A0193">
        <w:rPr>
          <w:rFonts w:ascii="Times New Roman" w:eastAsia="Malgun Gothic" w:hAnsi="Times New Roman"/>
          <w:i/>
          <w:iCs/>
          <w:sz w:val="22"/>
          <w:szCs w:val="22"/>
          <w:lang w:val="en-US" w:eastAsia="ko-KR"/>
        </w:rPr>
        <w:t>, scheduling offset K0/K2</w:t>
      </w:r>
      <w:r w:rsidRPr="009A0193">
        <w:rPr>
          <w:rFonts w:ascii="Times New Roman" w:eastAsia="Malgun Gothic" w:hAnsi="Times New Roman" w:hint="eastAsia"/>
          <w:i/>
          <w:iCs/>
          <w:sz w:val="22"/>
          <w:szCs w:val="22"/>
          <w:lang w:val="en-US" w:eastAsia="ko-KR"/>
        </w:rPr>
        <w:t>} for each PDSCH/PUSCH</w:t>
      </w:r>
      <w:r w:rsidRPr="009A0193">
        <w:rPr>
          <w:rFonts w:ascii="Times New Roman" w:eastAsia="Malgun Gothic" w:hAnsi="Times New Roman"/>
          <w:i/>
          <w:iCs/>
          <w:sz w:val="22"/>
          <w:szCs w:val="22"/>
          <w:lang w:val="en-US" w:eastAsia="ko-KR"/>
        </w:rPr>
        <w:t xml:space="preserve"> in a row of TDRA table</w:t>
      </w:r>
    </w:p>
    <w:p w14:paraId="61DB2DD8" w14:textId="036384B4" w:rsidR="005602C3" w:rsidRPr="009A0193" w:rsidRDefault="005602C3" w:rsidP="005D6383">
      <w:pPr>
        <w:pStyle w:val="ListParagraph"/>
        <w:numPr>
          <w:ilvl w:val="0"/>
          <w:numId w:val="12"/>
        </w:numPr>
        <w:spacing w:after="160" w:line="256" w:lineRule="auto"/>
        <w:ind w:leftChars="0"/>
        <w:contextualSpacing/>
        <w:jc w:val="both"/>
        <w:rPr>
          <w:rFonts w:ascii="Times New Roman" w:eastAsia="Malgun Gothic" w:hAnsi="Times New Roman"/>
          <w:i/>
          <w:iCs/>
          <w:sz w:val="22"/>
          <w:szCs w:val="22"/>
          <w:lang w:val="en-US" w:eastAsia="ko-KR"/>
        </w:rPr>
      </w:pPr>
      <w:r w:rsidRPr="009A0193">
        <w:rPr>
          <w:rFonts w:ascii="Times New Roman" w:eastAsia="Malgun Gothic" w:hAnsi="Times New Roman"/>
          <w:i/>
          <w:iCs/>
          <w:sz w:val="22"/>
          <w:szCs w:val="22"/>
          <w:lang w:val="en-US" w:eastAsia="ko-KR"/>
        </w:rPr>
        <w:t>Option</w:t>
      </w:r>
      <w:r w:rsidRPr="009A0193">
        <w:rPr>
          <w:rFonts w:ascii="Times New Roman" w:eastAsia="Malgun Gothic" w:hAnsi="Times New Roman" w:hint="eastAsia"/>
          <w:i/>
          <w:iCs/>
          <w:sz w:val="22"/>
          <w:szCs w:val="22"/>
          <w:lang w:val="en-US" w:eastAsia="ko-KR"/>
        </w:rPr>
        <w:t xml:space="preserve"> 1</w:t>
      </w:r>
      <w:r w:rsidRPr="009A0193">
        <w:rPr>
          <w:rFonts w:ascii="Times New Roman" w:eastAsia="Malgun Gothic" w:hAnsi="Times New Roman"/>
          <w:i/>
          <w:iCs/>
          <w:sz w:val="22"/>
          <w:szCs w:val="22"/>
          <w:lang w:val="en-US" w:eastAsia="ko-KR"/>
        </w:rPr>
        <w:t>a</w:t>
      </w:r>
      <w:r w:rsidRPr="009A0193">
        <w:rPr>
          <w:rFonts w:ascii="Times New Roman" w:eastAsia="Malgun Gothic" w:hAnsi="Times New Roman" w:hint="eastAsia"/>
          <w:i/>
          <w:iCs/>
          <w:sz w:val="22"/>
          <w:szCs w:val="22"/>
          <w:lang w:val="en-US" w:eastAsia="ko-KR"/>
        </w:rPr>
        <w:t>: {SLIV, mapping type</w:t>
      </w:r>
      <w:r w:rsidRPr="009A0193">
        <w:rPr>
          <w:rFonts w:ascii="Times New Roman" w:eastAsia="Malgun Gothic" w:hAnsi="Times New Roman"/>
          <w:i/>
          <w:iCs/>
          <w:sz w:val="22"/>
          <w:szCs w:val="22"/>
          <w:lang w:val="en-US" w:eastAsia="ko-KR"/>
        </w:rPr>
        <w:t>, distance between PXSCHs</w:t>
      </w:r>
      <w:r w:rsidRPr="009A0193">
        <w:rPr>
          <w:rFonts w:ascii="Times New Roman" w:eastAsia="Malgun Gothic" w:hAnsi="Times New Roman" w:hint="eastAsia"/>
          <w:i/>
          <w:iCs/>
          <w:sz w:val="22"/>
          <w:szCs w:val="22"/>
          <w:lang w:val="en-US" w:eastAsia="ko-KR"/>
        </w:rPr>
        <w:t>} for each PDSCH/PUSCH</w:t>
      </w:r>
      <w:r w:rsidRPr="009A0193">
        <w:rPr>
          <w:rFonts w:ascii="Times New Roman" w:eastAsia="Malgun Gothic" w:hAnsi="Times New Roman"/>
          <w:i/>
          <w:iCs/>
          <w:sz w:val="22"/>
          <w:szCs w:val="22"/>
          <w:lang w:val="en-US" w:eastAsia="ko-KR"/>
        </w:rPr>
        <w:t xml:space="preserve"> in a row of TDRA table</w:t>
      </w:r>
    </w:p>
    <w:p w14:paraId="43A827F9" w14:textId="5626D6AF" w:rsidR="004666B8" w:rsidRPr="009A0193" w:rsidRDefault="00287692" w:rsidP="007C2B51">
      <w:pPr>
        <w:spacing w:after="160" w:line="256" w:lineRule="auto"/>
        <w:contextualSpacing/>
        <w:jc w:val="both"/>
        <w:rPr>
          <w:rFonts w:eastAsia="Malgun Gothic"/>
          <w:i/>
          <w:iCs/>
          <w:sz w:val="22"/>
          <w:szCs w:val="22"/>
          <w:lang w:val="en-GB" w:eastAsia="ko-KR"/>
        </w:rPr>
      </w:pPr>
      <w:r w:rsidRPr="009A0193">
        <w:rPr>
          <w:rFonts w:eastAsia="Malgun Gothic"/>
          <w:b/>
          <w:bCs/>
          <w:i/>
          <w:iCs/>
          <w:sz w:val="22"/>
          <w:szCs w:val="22"/>
          <w:lang w:val="en-GB" w:eastAsia="ko-KR"/>
        </w:rPr>
        <w:t>Proposal</w:t>
      </w:r>
      <w:r w:rsidR="009A0193" w:rsidRPr="009A0193">
        <w:rPr>
          <w:rFonts w:eastAsia="Malgun Gothic"/>
          <w:b/>
          <w:bCs/>
          <w:i/>
          <w:iCs/>
          <w:sz w:val="22"/>
          <w:szCs w:val="22"/>
          <w:lang w:val="en-GB" w:eastAsia="ko-KR"/>
        </w:rPr>
        <w:t xml:space="preserve"> 14</w:t>
      </w:r>
      <w:r w:rsidRPr="009A0193">
        <w:rPr>
          <w:rFonts w:eastAsia="Malgun Gothic"/>
          <w:b/>
          <w:bCs/>
          <w:i/>
          <w:iCs/>
          <w:sz w:val="22"/>
          <w:szCs w:val="22"/>
          <w:lang w:val="en-GB" w:eastAsia="ko-KR"/>
        </w:rPr>
        <w:t>:</w:t>
      </w:r>
      <w:r w:rsidRPr="009A0193">
        <w:rPr>
          <w:rFonts w:eastAsia="Malgun Gothic"/>
          <w:i/>
          <w:iCs/>
          <w:sz w:val="22"/>
          <w:szCs w:val="22"/>
          <w:lang w:val="en-GB" w:eastAsia="ko-KR"/>
        </w:rPr>
        <w:t xml:space="preserve"> </w:t>
      </w:r>
      <w:r w:rsidR="004666B8" w:rsidRPr="009A0193">
        <w:rPr>
          <w:rFonts w:eastAsia="Malgun Gothic"/>
          <w:i/>
          <w:iCs/>
          <w:sz w:val="22"/>
          <w:szCs w:val="22"/>
          <w:lang w:val="en-GB" w:eastAsia="ko-KR"/>
        </w:rPr>
        <w:t>In Rel-17 for NR 52.6-71 GHz, UE does not expect to be scheduled with more than one PDSCHs</w:t>
      </w:r>
      <w:r w:rsidRPr="009A0193">
        <w:rPr>
          <w:rFonts w:eastAsia="Malgun Gothic"/>
          <w:i/>
          <w:iCs/>
          <w:sz w:val="22"/>
          <w:szCs w:val="22"/>
          <w:lang w:val="en-GB" w:eastAsia="ko-KR"/>
        </w:rPr>
        <w:t>/PUSCHs</w:t>
      </w:r>
      <w:r w:rsidR="004666B8" w:rsidRPr="009A0193">
        <w:rPr>
          <w:rFonts w:eastAsia="Malgun Gothic"/>
          <w:i/>
          <w:iCs/>
          <w:sz w:val="22"/>
          <w:szCs w:val="22"/>
          <w:lang w:val="en-GB" w:eastAsia="ko-KR"/>
        </w:rPr>
        <w:t xml:space="preserve"> in a slot </w:t>
      </w:r>
    </w:p>
    <w:p w14:paraId="1BE69914" w14:textId="038D5345" w:rsidR="004666B8" w:rsidRPr="009A0193" w:rsidRDefault="004666B8" w:rsidP="007C2B51">
      <w:pPr>
        <w:spacing w:after="160" w:line="256" w:lineRule="auto"/>
        <w:contextualSpacing/>
        <w:jc w:val="both"/>
        <w:rPr>
          <w:rFonts w:eastAsia="Malgun Gothic"/>
          <w:i/>
          <w:iCs/>
          <w:sz w:val="22"/>
          <w:szCs w:val="22"/>
          <w:lang w:eastAsia="ko-KR"/>
        </w:rPr>
      </w:pPr>
    </w:p>
    <w:p w14:paraId="5FC0324A" w14:textId="2E153782" w:rsidR="004666B8" w:rsidRPr="009A0193" w:rsidRDefault="00287692" w:rsidP="007C2B51">
      <w:pPr>
        <w:spacing w:after="160" w:line="256" w:lineRule="auto"/>
        <w:contextualSpacing/>
        <w:jc w:val="both"/>
        <w:rPr>
          <w:i/>
          <w:iCs/>
          <w:sz w:val="22"/>
          <w:szCs w:val="22"/>
        </w:rPr>
      </w:pPr>
      <w:r w:rsidRPr="009A0193">
        <w:rPr>
          <w:rFonts w:eastAsia="Malgun Gothic"/>
          <w:b/>
          <w:bCs/>
          <w:i/>
          <w:iCs/>
          <w:sz w:val="22"/>
          <w:szCs w:val="22"/>
          <w:lang w:eastAsia="ko-KR"/>
        </w:rPr>
        <w:t>Proposal</w:t>
      </w:r>
      <w:r w:rsidR="009A0193" w:rsidRPr="009A0193">
        <w:rPr>
          <w:rFonts w:eastAsia="Malgun Gothic"/>
          <w:b/>
          <w:bCs/>
          <w:i/>
          <w:iCs/>
          <w:sz w:val="22"/>
          <w:szCs w:val="22"/>
          <w:lang w:eastAsia="ko-KR"/>
        </w:rPr>
        <w:t xml:space="preserve"> 15</w:t>
      </w:r>
      <w:r w:rsidRPr="009A0193">
        <w:rPr>
          <w:rFonts w:eastAsia="Malgun Gothic"/>
          <w:b/>
          <w:bCs/>
          <w:i/>
          <w:iCs/>
          <w:sz w:val="22"/>
          <w:szCs w:val="22"/>
          <w:lang w:eastAsia="ko-KR"/>
        </w:rPr>
        <w:t>:</w:t>
      </w:r>
      <w:r w:rsidRPr="009A0193">
        <w:rPr>
          <w:rFonts w:eastAsia="Malgun Gothic"/>
          <w:i/>
          <w:iCs/>
          <w:sz w:val="22"/>
          <w:szCs w:val="22"/>
          <w:lang w:eastAsia="ko-KR"/>
        </w:rPr>
        <w:t xml:space="preserve"> </w:t>
      </w:r>
      <w:r w:rsidRPr="009A0193">
        <w:rPr>
          <w:i/>
          <w:iCs/>
          <w:sz w:val="22"/>
          <w:szCs w:val="22"/>
        </w:rPr>
        <w:t>The maximum gap between any two consecutive PxSCH transmission should factor in the parameters for multi-slot PDCCH monitoring (e.g. 4 slots for 480 kHz and 8 slots for 960 kHz)</w:t>
      </w:r>
    </w:p>
    <w:p w14:paraId="63A0F1F8" w14:textId="306FA53D" w:rsidR="00287692" w:rsidRPr="009A0193" w:rsidRDefault="00287692" w:rsidP="007C2B51">
      <w:pPr>
        <w:spacing w:after="160" w:line="256" w:lineRule="auto"/>
        <w:contextualSpacing/>
        <w:jc w:val="both"/>
        <w:rPr>
          <w:i/>
          <w:iCs/>
          <w:sz w:val="22"/>
          <w:szCs w:val="22"/>
        </w:rPr>
      </w:pPr>
    </w:p>
    <w:p w14:paraId="4622EF73" w14:textId="3AA70A1E" w:rsidR="00287692" w:rsidRPr="009A0193" w:rsidRDefault="00287692" w:rsidP="007C2B51">
      <w:pPr>
        <w:spacing w:line="257" w:lineRule="auto"/>
        <w:contextualSpacing/>
        <w:jc w:val="both"/>
        <w:rPr>
          <w:i/>
          <w:iCs/>
          <w:sz w:val="22"/>
          <w:szCs w:val="22"/>
        </w:rPr>
      </w:pPr>
      <w:r w:rsidRPr="009A0193">
        <w:rPr>
          <w:b/>
          <w:bCs/>
          <w:i/>
          <w:iCs/>
          <w:sz w:val="22"/>
          <w:szCs w:val="22"/>
        </w:rPr>
        <w:t>Proposal</w:t>
      </w:r>
      <w:r w:rsidR="009A0193" w:rsidRPr="009A0193">
        <w:rPr>
          <w:b/>
          <w:bCs/>
          <w:i/>
          <w:iCs/>
          <w:sz w:val="22"/>
          <w:szCs w:val="22"/>
        </w:rPr>
        <w:t xml:space="preserve"> 16</w:t>
      </w:r>
      <w:r w:rsidRPr="009A0193">
        <w:rPr>
          <w:b/>
          <w:bCs/>
          <w:i/>
          <w:iCs/>
          <w:sz w:val="22"/>
          <w:szCs w:val="22"/>
        </w:rPr>
        <w:t>:</w:t>
      </w:r>
      <w:r w:rsidRPr="009A0193">
        <w:rPr>
          <w:i/>
          <w:iCs/>
          <w:sz w:val="22"/>
          <w:szCs w:val="22"/>
        </w:rPr>
        <w:t xml:space="preserve"> The </w:t>
      </w:r>
      <w:r w:rsidR="009A0193" w:rsidRPr="009A0193">
        <w:rPr>
          <w:i/>
          <w:iCs/>
          <w:sz w:val="22"/>
          <w:szCs w:val="22"/>
        </w:rPr>
        <w:t>maximum</w:t>
      </w:r>
      <w:r w:rsidRPr="009A0193">
        <w:rPr>
          <w:i/>
          <w:iCs/>
          <w:sz w:val="22"/>
          <w:szCs w:val="22"/>
        </w:rPr>
        <w:t xml:space="preserve"> gap between the first and last PxSCH transmissions should be selected to (a) limit the memory needed for buffering and (b) </w:t>
      </w:r>
      <w:r w:rsidR="009A0193" w:rsidRPr="009A0193">
        <w:rPr>
          <w:i/>
          <w:iCs/>
          <w:sz w:val="22"/>
          <w:szCs w:val="22"/>
        </w:rPr>
        <w:t>a</w:t>
      </w:r>
      <w:r w:rsidR="009A0193" w:rsidRPr="009A0193">
        <w:rPr>
          <w:i/>
          <w:iCs/>
          <w:sz w:val="22"/>
          <w:szCs w:val="22"/>
        </w:rPr>
        <w:t>ccount for the use of a single MCS in the DCI</w:t>
      </w:r>
      <w:r w:rsidR="009A0193" w:rsidRPr="009A0193">
        <w:rPr>
          <w:i/>
          <w:iCs/>
          <w:sz w:val="22"/>
          <w:szCs w:val="22"/>
        </w:rPr>
        <w:t>.</w:t>
      </w:r>
    </w:p>
    <w:p w14:paraId="6ED36975" w14:textId="3F1EAB8C" w:rsidR="009A0193" w:rsidRPr="003D2F35" w:rsidRDefault="009A0193" w:rsidP="005D6383">
      <w:pPr>
        <w:pStyle w:val="ListParagraph"/>
        <w:numPr>
          <w:ilvl w:val="0"/>
          <w:numId w:val="36"/>
        </w:numPr>
        <w:spacing w:line="257" w:lineRule="auto"/>
        <w:ind w:leftChars="0"/>
        <w:contextualSpacing/>
        <w:jc w:val="both"/>
        <w:rPr>
          <w:i/>
          <w:iCs/>
          <w:sz w:val="22"/>
          <w:szCs w:val="22"/>
        </w:rPr>
      </w:pPr>
      <w:r w:rsidRPr="009A0193">
        <w:rPr>
          <w:i/>
          <w:iCs/>
          <w:sz w:val="22"/>
          <w:szCs w:val="22"/>
        </w:rPr>
        <w:t xml:space="preserve">UE </w:t>
      </w:r>
      <w:r w:rsidR="00881E29" w:rsidRPr="009A0193">
        <w:rPr>
          <w:i/>
          <w:iCs/>
          <w:sz w:val="22"/>
          <w:szCs w:val="22"/>
        </w:rPr>
        <w:t>behaviour</w:t>
      </w:r>
      <w:r w:rsidR="00881E29" w:rsidRPr="009A0193">
        <w:rPr>
          <w:i/>
          <w:iCs/>
          <w:sz w:val="22"/>
          <w:szCs w:val="22"/>
        </w:rPr>
        <w:t xml:space="preserve"> </w:t>
      </w:r>
      <w:r w:rsidR="002A6C27">
        <w:rPr>
          <w:i/>
          <w:iCs/>
          <w:sz w:val="22"/>
          <w:szCs w:val="22"/>
        </w:rPr>
        <w:t xml:space="preserve">such as </w:t>
      </w:r>
      <w:r w:rsidRPr="009A0193">
        <w:rPr>
          <w:i/>
          <w:iCs/>
          <w:sz w:val="22"/>
          <w:szCs w:val="22"/>
        </w:rPr>
        <w:t xml:space="preserve">CQI feedback and </w:t>
      </w:r>
      <w:r w:rsidRPr="003D2F35">
        <w:rPr>
          <w:i/>
          <w:iCs/>
          <w:sz w:val="22"/>
          <w:szCs w:val="22"/>
        </w:rPr>
        <w:t>transmission cancellation</w:t>
      </w:r>
      <w:r w:rsidR="002A6C27">
        <w:rPr>
          <w:i/>
          <w:iCs/>
          <w:sz w:val="22"/>
          <w:szCs w:val="22"/>
        </w:rPr>
        <w:t xml:space="preserve"> should be addressed.</w:t>
      </w:r>
      <w:r w:rsidRPr="003D2F35">
        <w:rPr>
          <w:i/>
          <w:iCs/>
          <w:sz w:val="22"/>
          <w:szCs w:val="22"/>
        </w:rPr>
        <w:t xml:space="preserve"> </w:t>
      </w:r>
    </w:p>
    <w:p w14:paraId="1984B101" w14:textId="1287220C" w:rsidR="00213A7C" w:rsidRDefault="00213A7C" w:rsidP="00380436">
      <w:pPr>
        <w:tabs>
          <w:tab w:val="left" w:pos="640"/>
        </w:tabs>
        <w:jc w:val="both"/>
        <w:rPr>
          <w:sz w:val="22"/>
          <w:szCs w:val="22"/>
        </w:rPr>
      </w:pPr>
    </w:p>
    <w:p w14:paraId="373666EF" w14:textId="29646754" w:rsidR="00380436" w:rsidRDefault="001F20BA" w:rsidP="001B07AE">
      <w:pPr>
        <w:pStyle w:val="Heading1"/>
      </w:pPr>
      <w:r>
        <w:t>H</w:t>
      </w:r>
      <w:r w:rsidR="00380436">
        <w:t>ARQ Feedback</w:t>
      </w:r>
      <w:r w:rsidR="003D2F35">
        <w:t xml:space="preserve"> for Multi-PDSCH Scheduling with a Single DCI</w:t>
      </w:r>
    </w:p>
    <w:p w14:paraId="7BDADD13" w14:textId="40E993CF" w:rsidR="00962E17" w:rsidRDefault="005046DA" w:rsidP="00380436">
      <w:pPr>
        <w:jc w:val="both"/>
        <w:rPr>
          <w:sz w:val="22"/>
          <w:szCs w:val="22"/>
        </w:rPr>
      </w:pPr>
      <w:r>
        <w:rPr>
          <w:sz w:val="22"/>
          <w:szCs w:val="22"/>
        </w:rPr>
        <w:t xml:space="preserve">Rel-15 HARQ is defined per slot, while Rel-16 HARQ is defined per sub-slot. To support </w:t>
      </w:r>
      <w:r w:rsidRPr="00B955CA">
        <w:rPr>
          <w:sz w:val="22"/>
          <w:szCs w:val="22"/>
        </w:rPr>
        <w:t>multi-slot PDCCH monitoring</w:t>
      </w:r>
      <w:r w:rsidR="009C1032">
        <w:rPr>
          <w:sz w:val="22"/>
          <w:szCs w:val="22"/>
        </w:rPr>
        <w:t>,</w:t>
      </w:r>
      <w:r w:rsidRPr="00B955CA">
        <w:rPr>
          <w:sz w:val="22"/>
          <w:szCs w:val="22"/>
        </w:rPr>
        <w:t xml:space="preserve"> multi-slo</w:t>
      </w:r>
      <w:r w:rsidR="009C1032">
        <w:rPr>
          <w:sz w:val="22"/>
          <w:szCs w:val="22"/>
        </w:rPr>
        <w:t xml:space="preserve">t scheduling and </w:t>
      </w:r>
      <w:r w:rsidRPr="00B955CA">
        <w:rPr>
          <w:sz w:val="22"/>
          <w:szCs w:val="22"/>
        </w:rPr>
        <w:t>multi-P</w:t>
      </w:r>
      <w:r w:rsidR="009C1032">
        <w:rPr>
          <w:sz w:val="22"/>
          <w:szCs w:val="22"/>
        </w:rPr>
        <w:t>D</w:t>
      </w:r>
      <w:r w:rsidRPr="00B955CA">
        <w:rPr>
          <w:sz w:val="22"/>
          <w:szCs w:val="22"/>
        </w:rPr>
        <w:t>SCH transmission</w:t>
      </w:r>
      <w:r>
        <w:rPr>
          <w:sz w:val="22"/>
          <w:szCs w:val="22"/>
        </w:rPr>
        <w:t xml:space="preserve"> in Rel-17</w:t>
      </w:r>
      <w:r w:rsidR="009C1032">
        <w:rPr>
          <w:sz w:val="22"/>
          <w:szCs w:val="22"/>
        </w:rPr>
        <w:t>, the HARQ operation needs to be reviewed.</w:t>
      </w:r>
      <w:r>
        <w:rPr>
          <w:sz w:val="22"/>
          <w:szCs w:val="22"/>
        </w:rPr>
        <w:t xml:space="preserve"> </w:t>
      </w:r>
    </w:p>
    <w:p w14:paraId="5BD8528D" w14:textId="14E3C9B6" w:rsidR="00962E17" w:rsidRDefault="00962E17" w:rsidP="00380436">
      <w:pPr>
        <w:jc w:val="both"/>
        <w:rPr>
          <w:sz w:val="22"/>
          <w:szCs w:val="22"/>
        </w:rPr>
      </w:pPr>
    </w:p>
    <w:p w14:paraId="5B8F3A3F" w14:textId="62CAEAF8" w:rsidR="001D268E" w:rsidRDefault="001D268E" w:rsidP="001B07AE">
      <w:pPr>
        <w:pStyle w:val="Heading2"/>
      </w:pPr>
      <w:r>
        <w:lastRenderedPageBreak/>
        <w:t>Type-1 Codebook for multi-PDSCH Transmission</w:t>
      </w:r>
    </w:p>
    <w:p w14:paraId="0F259F9A" w14:textId="7D679C5A" w:rsidR="00886252" w:rsidRDefault="001D268E" w:rsidP="006D2038">
      <w:pPr>
        <w:jc w:val="both"/>
        <w:rPr>
          <w:sz w:val="22"/>
          <w:szCs w:val="22"/>
        </w:rPr>
      </w:pPr>
      <w:r>
        <w:rPr>
          <w:sz w:val="22"/>
          <w:szCs w:val="22"/>
        </w:rPr>
        <w:t xml:space="preserve">In </w:t>
      </w:r>
      <w:r w:rsidR="006D2038">
        <w:rPr>
          <w:sz w:val="22"/>
          <w:szCs w:val="22"/>
        </w:rPr>
        <w:t>RAN1 #104b</w:t>
      </w:r>
      <w:r w:rsidR="007C2B51">
        <w:rPr>
          <w:sz w:val="22"/>
          <w:szCs w:val="22"/>
        </w:rPr>
        <w:t>-e</w:t>
      </w:r>
      <w:r w:rsidR="006D2038">
        <w:rPr>
          <w:sz w:val="22"/>
          <w:szCs w:val="22"/>
        </w:rPr>
        <w:t>, it was agreed to enhance the Type</w:t>
      </w:r>
      <w:r w:rsidR="00114465">
        <w:rPr>
          <w:sz w:val="22"/>
          <w:szCs w:val="22"/>
        </w:rPr>
        <w:t>-</w:t>
      </w:r>
      <w:r w:rsidR="006D2038">
        <w:rPr>
          <w:sz w:val="22"/>
          <w:szCs w:val="22"/>
        </w:rPr>
        <w:t xml:space="preserve">1 codebook for multi-PDSCH transmission, </w:t>
      </w:r>
      <w:r w:rsidR="00FF0FC7">
        <w:rPr>
          <w:sz w:val="22"/>
          <w:szCs w:val="22"/>
        </w:rPr>
        <w:t xml:space="preserve">with </w:t>
      </w:r>
      <w:r w:rsidR="007C2B51">
        <w:rPr>
          <w:sz w:val="22"/>
          <w:szCs w:val="22"/>
        </w:rPr>
        <w:t>an agreement on O</w:t>
      </w:r>
      <w:r w:rsidR="00114465">
        <w:rPr>
          <w:sz w:val="22"/>
          <w:szCs w:val="22"/>
        </w:rPr>
        <w:t xml:space="preserve">ption 1 </w:t>
      </w:r>
      <w:r w:rsidR="007C2B51">
        <w:rPr>
          <w:sz w:val="22"/>
          <w:szCs w:val="22"/>
        </w:rPr>
        <w:t>decided</w:t>
      </w:r>
      <w:r w:rsidR="00114465">
        <w:rPr>
          <w:sz w:val="22"/>
          <w:szCs w:val="22"/>
        </w:rPr>
        <w:t xml:space="preserve"> </w:t>
      </w:r>
      <w:r w:rsidR="007C2B51">
        <w:rPr>
          <w:sz w:val="22"/>
          <w:szCs w:val="22"/>
        </w:rPr>
        <w:t xml:space="preserve">in RAN1 #105-e </w:t>
      </w:r>
      <w:r w:rsidR="00FD0926">
        <w:rPr>
          <w:sz w:val="22"/>
          <w:szCs w:val="22"/>
        </w:rPr>
        <w:t>(</w:t>
      </w:r>
      <w:r w:rsidR="007C2B51">
        <w:rPr>
          <w:sz w:val="22"/>
          <w:szCs w:val="22"/>
        </w:rPr>
        <w:t xml:space="preserve">see agreements in </w:t>
      </w:r>
      <w:r w:rsidR="00FD0926">
        <w:rPr>
          <w:sz w:val="22"/>
          <w:szCs w:val="22"/>
        </w:rPr>
        <w:t>Section</w:t>
      </w:r>
      <w:r w:rsidR="00B95DB0">
        <w:rPr>
          <w:sz w:val="22"/>
          <w:szCs w:val="22"/>
        </w:rPr>
        <w:t xml:space="preserve"> </w:t>
      </w:r>
      <w:r w:rsidR="007C2B51">
        <w:rPr>
          <w:sz w:val="22"/>
          <w:szCs w:val="22"/>
        </w:rPr>
        <w:fldChar w:fldCharType="begin"/>
      </w:r>
      <w:r w:rsidR="007C2B51">
        <w:rPr>
          <w:sz w:val="22"/>
          <w:szCs w:val="22"/>
        </w:rPr>
        <w:instrText xml:space="preserve"> REF _Ref79151783 \r \h </w:instrText>
      </w:r>
      <w:r w:rsidR="007C2B51">
        <w:rPr>
          <w:sz w:val="22"/>
          <w:szCs w:val="22"/>
        </w:rPr>
      </w:r>
      <w:r w:rsidR="007C2B51">
        <w:rPr>
          <w:sz w:val="22"/>
          <w:szCs w:val="22"/>
        </w:rPr>
        <w:fldChar w:fldCharType="separate"/>
      </w:r>
      <w:r w:rsidR="00623859">
        <w:rPr>
          <w:sz w:val="22"/>
          <w:szCs w:val="22"/>
        </w:rPr>
        <w:t>10.6</w:t>
      </w:r>
      <w:r w:rsidR="007C2B51">
        <w:rPr>
          <w:sz w:val="22"/>
          <w:szCs w:val="22"/>
        </w:rPr>
        <w:fldChar w:fldCharType="end"/>
      </w:r>
      <w:r w:rsidR="00FD0926">
        <w:rPr>
          <w:sz w:val="22"/>
          <w:szCs w:val="22"/>
        </w:rPr>
        <w:t>)</w:t>
      </w:r>
      <w:r w:rsidR="007C2B51">
        <w:rPr>
          <w:sz w:val="22"/>
          <w:szCs w:val="22"/>
        </w:rPr>
        <w:t xml:space="preserve">: </w:t>
      </w:r>
      <w:r w:rsidR="006D2038">
        <w:rPr>
          <w:sz w:val="22"/>
          <w:szCs w:val="22"/>
        </w:rPr>
        <w:t xml:space="preserve"> </w:t>
      </w:r>
    </w:p>
    <w:p w14:paraId="67B14229" w14:textId="1643FAE9" w:rsidR="006B33DA" w:rsidRDefault="006B33DA" w:rsidP="006D2038">
      <w:pPr>
        <w:jc w:val="both"/>
        <w:rPr>
          <w:sz w:val="22"/>
          <w:szCs w:val="22"/>
        </w:rPr>
      </w:pPr>
    </w:p>
    <w:p w14:paraId="52D73D7E" w14:textId="3E3DE3ED" w:rsidR="006B33DA" w:rsidRPr="00FD0926" w:rsidRDefault="006B33DA" w:rsidP="005D6383">
      <w:pPr>
        <w:pStyle w:val="ListParagraph"/>
        <w:numPr>
          <w:ilvl w:val="0"/>
          <w:numId w:val="23"/>
        </w:numPr>
        <w:ind w:leftChars="0"/>
        <w:jc w:val="both"/>
        <w:rPr>
          <w:sz w:val="22"/>
          <w:szCs w:val="22"/>
        </w:rPr>
      </w:pPr>
      <w:r w:rsidRPr="00FD0926">
        <w:rPr>
          <w:sz w:val="22"/>
          <w:szCs w:val="22"/>
        </w:rPr>
        <w:t>Option 1: The set of candidate PDSCH reception occasions is determined according to each SLIV of each row in the TDRA table and based on extension of K1 set</w:t>
      </w:r>
    </w:p>
    <w:p w14:paraId="265EF912" w14:textId="0ACE10ED" w:rsidR="006B33DA" w:rsidRPr="00FD0926" w:rsidRDefault="006B33DA" w:rsidP="005D6383">
      <w:pPr>
        <w:pStyle w:val="ListParagraph"/>
        <w:numPr>
          <w:ilvl w:val="0"/>
          <w:numId w:val="23"/>
        </w:numPr>
        <w:ind w:leftChars="0"/>
        <w:jc w:val="both"/>
        <w:rPr>
          <w:sz w:val="22"/>
          <w:szCs w:val="22"/>
        </w:rPr>
      </w:pPr>
      <w:r w:rsidRPr="00FD0926">
        <w:rPr>
          <w:sz w:val="22"/>
          <w:szCs w:val="22"/>
        </w:rPr>
        <w:t xml:space="preserve">Option 1a: The set of candidate PDSCH reception occasions </w:t>
      </w:r>
      <w:r w:rsidR="00826124" w:rsidRPr="00FD0926">
        <w:rPr>
          <w:sz w:val="22"/>
          <w:szCs w:val="22"/>
        </w:rPr>
        <w:t>are</w:t>
      </w:r>
      <w:r w:rsidRPr="00FD0926">
        <w:rPr>
          <w:sz w:val="22"/>
          <w:szCs w:val="22"/>
        </w:rPr>
        <w:t xml:space="preserve"> determined according to each SLIV of each row in the TDRA table</w:t>
      </w:r>
    </w:p>
    <w:p w14:paraId="724EDD34" w14:textId="77777777" w:rsidR="007C2B51" w:rsidRDefault="007C2B51" w:rsidP="00B406A7">
      <w:pPr>
        <w:jc w:val="both"/>
        <w:rPr>
          <w:sz w:val="22"/>
          <w:szCs w:val="22"/>
        </w:rPr>
      </w:pPr>
    </w:p>
    <w:p w14:paraId="517FD7EE" w14:textId="313A0D38" w:rsidR="00B406A7" w:rsidRDefault="00D52788" w:rsidP="00B406A7">
      <w:pPr>
        <w:jc w:val="both"/>
        <w:rPr>
          <w:sz w:val="22"/>
          <w:szCs w:val="22"/>
        </w:rPr>
      </w:pPr>
      <w:r>
        <w:rPr>
          <w:sz w:val="22"/>
          <w:szCs w:val="22"/>
        </w:rPr>
        <w:t xml:space="preserve">The output of the </w:t>
      </w:r>
      <w:r w:rsidR="00B406A7">
        <w:rPr>
          <w:sz w:val="22"/>
          <w:szCs w:val="22"/>
        </w:rPr>
        <w:t xml:space="preserve">codebook procedure may then </w:t>
      </w:r>
      <w:r w:rsidR="00B406A7" w:rsidRPr="007C2B51">
        <w:rPr>
          <w:b/>
          <w:bCs/>
          <w:sz w:val="22"/>
          <w:szCs w:val="22"/>
        </w:rPr>
        <w:t>be bundled</w:t>
      </w:r>
      <w:r w:rsidR="00B406A7">
        <w:rPr>
          <w:sz w:val="22"/>
          <w:szCs w:val="22"/>
        </w:rPr>
        <w:t xml:space="preserve"> to reduce the overhead of the codebook.</w:t>
      </w:r>
    </w:p>
    <w:p w14:paraId="2E9854A2" w14:textId="77777777" w:rsidR="00B406A7" w:rsidRPr="007C2B51" w:rsidRDefault="00B406A7" w:rsidP="007C2B51">
      <w:pPr>
        <w:jc w:val="both"/>
        <w:rPr>
          <w:sz w:val="22"/>
          <w:szCs w:val="22"/>
        </w:rPr>
      </w:pPr>
    </w:p>
    <w:p w14:paraId="6FE859CC" w14:textId="26DEFFD4" w:rsidR="00B406A7" w:rsidRPr="007C2B51" w:rsidRDefault="00B406A7" w:rsidP="00B406A7">
      <w:pPr>
        <w:jc w:val="both"/>
        <w:rPr>
          <w:sz w:val="22"/>
          <w:szCs w:val="22"/>
        </w:rPr>
      </w:pPr>
      <w:r w:rsidRPr="007C2B51">
        <w:rPr>
          <w:sz w:val="22"/>
          <w:szCs w:val="22"/>
        </w:rPr>
        <w:t xml:space="preserve">In option 1, the following procedure </w:t>
      </w:r>
      <w:r w:rsidR="00881E29">
        <w:rPr>
          <w:sz w:val="22"/>
          <w:szCs w:val="22"/>
        </w:rPr>
        <w:t xml:space="preserve">(including </w:t>
      </w:r>
      <w:r w:rsidR="00881E29" w:rsidRPr="00881E29">
        <w:rPr>
          <w:b/>
          <w:bCs/>
          <w:sz w:val="22"/>
          <w:szCs w:val="22"/>
        </w:rPr>
        <w:t>bundling</w:t>
      </w:r>
      <w:r w:rsidR="00881E29">
        <w:rPr>
          <w:sz w:val="22"/>
          <w:szCs w:val="22"/>
        </w:rPr>
        <w:t xml:space="preserve">) </w:t>
      </w:r>
      <w:r w:rsidRPr="007C2B51">
        <w:rPr>
          <w:sz w:val="22"/>
          <w:szCs w:val="22"/>
        </w:rPr>
        <w:t xml:space="preserve">may be followed </w:t>
      </w:r>
      <w:r w:rsidRPr="007C2B51">
        <w:rPr>
          <w:sz w:val="22"/>
          <w:szCs w:val="22"/>
        </w:rPr>
        <w:fldChar w:fldCharType="begin"/>
      </w:r>
      <w:r w:rsidRPr="007C2B51">
        <w:rPr>
          <w:sz w:val="22"/>
          <w:szCs w:val="22"/>
        </w:rPr>
        <w:instrText xml:space="preserve"> REF _Ref71451148 \r \h </w:instrText>
      </w:r>
      <w:r w:rsidRPr="007C2B51">
        <w:rPr>
          <w:sz w:val="22"/>
          <w:szCs w:val="22"/>
        </w:rPr>
      </w:r>
      <w:r w:rsidR="007C2B51">
        <w:rPr>
          <w:sz w:val="22"/>
          <w:szCs w:val="22"/>
        </w:rPr>
        <w:instrText xml:space="preserve"> \* MERGEFORMAT </w:instrText>
      </w:r>
      <w:r w:rsidRPr="007C2B51">
        <w:rPr>
          <w:sz w:val="22"/>
          <w:szCs w:val="22"/>
        </w:rPr>
        <w:fldChar w:fldCharType="separate"/>
      </w:r>
      <w:r w:rsidR="00623859">
        <w:rPr>
          <w:sz w:val="22"/>
          <w:szCs w:val="22"/>
        </w:rPr>
        <w:t>[6]</w:t>
      </w:r>
      <w:r w:rsidRPr="007C2B51">
        <w:rPr>
          <w:sz w:val="22"/>
          <w:szCs w:val="22"/>
        </w:rPr>
        <w:fldChar w:fldCharType="end"/>
      </w:r>
      <w:r w:rsidRPr="007C2B51">
        <w:rPr>
          <w:sz w:val="22"/>
          <w:szCs w:val="22"/>
        </w:rPr>
        <w:fldChar w:fldCharType="begin"/>
      </w:r>
      <w:r w:rsidRPr="007C2B51">
        <w:rPr>
          <w:sz w:val="22"/>
          <w:szCs w:val="22"/>
        </w:rPr>
        <w:instrText xml:space="preserve"> REF _Ref71451153 \r \h </w:instrText>
      </w:r>
      <w:r w:rsidRPr="007C2B51">
        <w:rPr>
          <w:sz w:val="22"/>
          <w:szCs w:val="22"/>
        </w:rPr>
      </w:r>
      <w:r w:rsidR="007C2B51">
        <w:rPr>
          <w:sz w:val="22"/>
          <w:szCs w:val="22"/>
        </w:rPr>
        <w:instrText xml:space="preserve"> \* MERGEFORMAT </w:instrText>
      </w:r>
      <w:r w:rsidRPr="007C2B51">
        <w:rPr>
          <w:sz w:val="22"/>
          <w:szCs w:val="22"/>
        </w:rPr>
        <w:fldChar w:fldCharType="separate"/>
      </w:r>
      <w:r w:rsidR="00623859">
        <w:rPr>
          <w:sz w:val="22"/>
          <w:szCs w:val="22"/>
        </w:rPr>
        <w:t>[8]</w:t>
      </w:r>
      <w:r w:rsidRPr="007C2B51">
        <w:rPr>
          <w:sz w:val="22"/>
          <w:szCs w:val="22"/>
        </w:rPr>
        <w:fldChar w:fldCharType="end"/>
      </w:r>
      <w:r w:rsidRPr="007C2B51">
        <w:rPr>
          <w:sz w:val="22"/>
          <w:szCs w:val="22"/>
        </w:rPr>
        <w:t>:</w:t>
      </w:r>
    </w:p>
    <w:p w14:paraId="3FC9E7FD" w14:textId="77777777" w:rsidR="00B406A7" w:rsidRPr="007C2B51" w:rsidRDefault="00B406A7" w:rsidP="005D6383">
      <w:pPr>
        <w:pStyle w:val="ListParagraph"/>
        <w:numPr>
          <w:ilvl w:val="0"/>
          <w:numId w:val="20"/>
        </w:numPr>
        <w:ind w:leftChars="0"/>
        <w:jc w:val="both"/>
        <w:rPr>
          <w:sz w:val="22"/>
          <w:szCs w:val="22"/>
        </w:rPr>
      </w:pPr>
      <w:r w:rsidRPr="007C2B51">
        <w:rPr>
          <w:b/>
          <w:bCs/>
          <w:sz w:val="22"/>
          <w:szCs w:val="22"/>
        </w:rPr>
        <w:t>Step 1:</w:t>
      </w:r>
      <w:r w:rsidRPr="007C2B51">
        <w:rPr>
          <w:sz w:val="22"/>
          <w:szCs w:val="22"/>
        </w:rPr>
        <w:t xml:space="preserve"> For each K1 value in the configured set of K1 values, determine the candidate PDSCH reception occasions for every row r in the TDRA table. Each row r in the TDRA table schedules one or multiple PDSCHs. The corresponding set of candidate PDSCH reception occasions are identified by placing the last PDSCH in slot (nU - K1), where nU is the slot number for the HARQ ACK codebook transmission, so that the HARQ ACK bits for the PDSCH(s) scheduled by row r can be multiplexed in the HARQ ACK codebook transmitted in slot nU. For each K1, create a set from the union of candidate PDSCH reception occasions over all rows of the TDRA table.</w:t>
      </w:r>
    </w:p>
    <w:p w14:paraId="3FD59892" w14:textId="77777777" w:rsidR="00B406A7" w:rsidRPr="007C2B51" w:rsidRDefault="00B406A7" w:rsidP="005D6383">
      <w:pPr>
        <w:pStyle w:val="ListParagraph"/>
        <w:numPr>
          <w:ilvl w:val="0"/>
          <w:numId w:val="20"/>
        </w:numPr>
        <w:ind w:leftChars="0"/>
        <w:jc w:val="both"/>
        <w:rPr>
          <w:sz w:val="22"/>
          <w:szCs w:val="22"/>
        </w:rPr>
      </w:pPr>
      <w:r w:rsidRPr="007C2B51">
        <w:rPr>
          <w:b/>
          <w:bCs/>
          <w:sz w:val="22"/>
          <w:szCs w:val="22"/>
        </w:rPr>
        <w:t>Step 2:</w:t>
      </w:r>
      <w:r w:rsidRPr="007C2B51">
        <w:rPr>
          <w:sz w:val="22"/>
          <w:szCs w:val="22"/>
        </w:rPr>
        <w:t xml:space="preserve"> Merge all sets corresponding to the different K1 values together, keeping only unique candidate PDSCH reception occasions. </w:t>
      </w:r>
    </w:p>
    <w:p w14:paraId="181E8582" w14:textId="1B19DD69" w:rsidR="007C2B51" w:rsidRPr="007C2B51" w:rsidRDefault="00B406A7" w:rsidP="005D6383">
      <w:pPr>
        <w:pStyle w:val="ListParagraph"/>
        <w:numPr>
          <w:ilvl w:val="0"/>
          <w:numId w:val="20"/>
        </w:numPr>
        <w:ind w:leftChars="0"/>
        <w:jc w:val="both"/>
        <w:rPr>
          <w:sz w:val="22"/>
          <w:szCs w:val="22"/>
        </w:rPr>
      </w:pPr>
      <w:r w:rsidRPr="007C2B51">
        <w:rPr>
          <w:b/>
          <w:bCs/>
          <w:sz w:val="22"/>
          <w:szCs w:val="22"/>
        </w:rPr>
        <w:t>Step 3:</w:t>
      </w:r>
      <w:r w:rsidRPr="007C2B51">
        <w:rPr>
          <w:sz w:val="22"/>
          <w:szCs w:val="22"/>
        </w:rPr>
        <w:t xml:space="preserve"> Generate HARQ ACK bits for the set of unique (pruned) candidate PDSCH reception occasions generated in Step 2. The HARQ-ACK information bits in response to the candidate PDSCH reception occasions are ordered in according to ascending slot indices.</w:t>
      </w:r>
    </w:p>
    <w:p w14:paraId="620469BD" w14:textId="6462C2CA" w:rsidR="00B406A7" w:rsidRPr="007C2B51" w:rsidRDefault="00881E29" w:rsidP="005D6383">
      <w:pPr>
        <w:pStyle w:val="ListParagraph"/>
        <w:numPr>
          <w:ilvl w:val="0"/>
          <w:numId w:val="20"/>
        </w:numPr>
        <w:ind w:leftChars="0"/>
        <w:jc w:val="both"/>
        <w:rPr>
          <w:sz w:val="22"/>
          <w:szCs w:val="22"/>
        </w:rPr>
      </w:pPr>
      <w:r w:rsidRPr="007C2B51">
        <w:rPr>
          <w:b/>
          <w:bCs/>
          <w:sz w:val="22"/>
          <w:szCs w:val="22"/>
        </w:rPr>
        <w:t xml:space="preserve">Step </w:t>
      </w:r>
      <w:r>
        <w:rPr>
          <w:b/>
          <w:bCs/>
          <w:sz w:val="22"/>
          <w:szCs w:val="22"/>
        </w:rPr>
        <w:t>4</w:t>
      </w:r>
      <w:r w:rsidRPr="007C2B51">
        <w:rPr>
          <w:b/>
          <w:bCs/>
          <w:sz w:val="22"/>
          <w:szCs w:val="22"/>
        </w:rPr>
        <w:t>:</w:t>
      </w:r>
      <w:r w:rsidRPr="007C2B51">
        <w:rPr>
          <w:sz w:val="22"/>
          <w:szCs w:val="22"/>
        </w:rPr>
        <w:t xml:space="preserve"> </w:t>
      </w:r>
      <w:r w:rsidR="007C2B51">
        <w:rPr>
          <w:sz w:val="22"/>
          <w:szCs w:val="22"/>
        </w:rPr>
        <w:t xml:space="preserve">The output of the  codebook procedure is grouped into bundles </w:t>
      </w:r>
      <w:r w:rsidR="007C2B51" w:rsidRPr="0047513C">
        <w:rPr>
          <w:rFonts w:eastAsia="Times New Roman"/>
          <w:sz w:val="22"/>
          <w:szCs w:val="22"/>
        </w:rPr>
        <w:t>with a maximum # (M) of HARQ-ACK bits per HARQ-ACK bundle X</w:t>
      </w:r>
      <w:r w:rsidR="007C2B51">
        <w:rPr>
          <w:rFonts w:eastAsia="Times New Roman"/>
          <w:sz w:val="22"/>
          <w:szCs w:val="22"/>
        </w:rPr>
        <w:t>.</w:t>
      </w:r>
      <w:r w:rsidR="007C2B51">
        <w:rPr>
          <w:sz w:val="22"/>
          <w:szCs w:val="22"/>
        </w:rPr>
        <w:t xml:space="preserve"> </w:t>
      </w:r>
      <w:r w:rsidR="007C2B51">
        <w:rPr>
          <w:sz w:val="22"/>
          <w:szCs w:val="22"/>
        </w:rPr>
        <w:t>The bits in each bundle undergo an “AND” operation as output to the codebook.</w:t>
      </w:r>
      <w:r w:rsidR="007C2B51">
        <w:rPr>
          <w:sz w:val="22"/>
          <w:szCs w:val="22"/>
        </w:rPr>
        <w:t xml:space="preserve"> </w:t>
      </w:r>
      <w:r w:rsidR="00B406A7" w:rsidRPr="007C2B51">
        <w:rPr>
          <w:sz w:val="22"/>
          <w:szCs w:val="22"/>
        </w:rPr>
        <w:t xml:space="preserve">The </w:t>
      </w:r>
      <w:r w:rsidR="00B406A7" w:rsidRPr="007C2B51">
        <w:rPr>
          <w:rFonts w:eastAsia="Times New Roman"/>
          <w:sz w:val="22"/>
          <w:szCs w:val="22"/>
        </w:rPr>
        <w:t xml:space="preserve">gNB </w:t>
      </w:r>
      <w:r w:rsidR="00B406A7" w:rsidRPr="007C2B51">
        <w:rPr>
          <w:sz w:val="22"/>
          <w:szCs w:val="22"/>
        </w:rPr>
        <w:t xml:space="preserve">may </w:t>
      </w:r>
      <w:r w:rsidR="00B406A7" w:rsidRPr="007C2B51">
        <w:rPr>
          <w:rFonts w:eastAsia="Times New Roman"/>
          <w:sz w:val="22"/>
          <w:szCs w:val="22"/>
        </w:rPr>
        <w:t>configur</w:t>
      </w:r>
      <w:r w:rsidR="007C2B51">
        <w:rPr>
          <w:rFonts w:eastAsia="Times New Roman"/>
          <w:sz w:val="22"/>
          <w:szCs w:val="22"/>
        </w:rPr>
        <w:t xml:space="preserve">e or dynamically signal M to </w:t>
      </w:r>
      <w:r w:rsidR="00B406A7" w:rsidRPr="007C2B51">
        <w:rPr>
          <w:sz w:val="22"/>
          <w:szCs w:val="22"/>
        </w:rPr>
        <w:t xml:space="preserve"> the </w:t>
      </w:r>
      <w:r w:rsidR="00B406A7" w:rsidRPr="007C2B51">
        <w:rPr>
          <w:rFonts w:eastAsia="Times New Roman"/>
          <w:sz w:val="22"/>
          <w:szCs w:val="22"/>
        </w:rPr>
        <w:t xml:space="preserve"> UE</w:t>
      </w:r>
      <w:r w:rsidR="00B406A7" w:rsidRPr="007C2B51">
        <w:rPr>
          <w:sz w:val="22"/>
          <w:szCs w:val="22"/>
        </w:rPr>
        <w:t xml:space="preserve">. This ensures that each bit in the codebook has the same “reliability”. </w:t>
      </w:r>
      <w:r w:rsidR="00B406A7" w:rsidRPr="007C2B51">
        <w:rPr>
          <w:sz w:val="22"/>
          <w:szCs w:val="22"/>
        </w:rPr>
        <w:t>In scenarios where the # HARQ-ACK bits is not a multiple of X, the last bundle will contain HARQ-ACKs corresponding to a smaller # of HARQ-ACK bits.</w:t>
      </w:r>
      <w:r w:rsidR="007C2B51">
        <w:rPr>
          <w:sz w:val="22"/>
          <w:szCs w:val="22"/>
        </w:rPr>
        <w:t xml:space="preserve"> </w:t>
      </w:r>
    </w:p>
    <w:p w14:paraId="160C9D36" w14:textId="7CF7E180" w:rsidR="00B406A7" w:rsidRDefault="00B406A7" w:rsidP="00B406A7">
      <w:pPr>
        <w:jc w:val="both"/>
        <w:rPr>
          <w:sz w:val="22"/>
          <w:szCs w:val="22"/>
        </w:rPr>
      </w:pPr>
    </w:p>
    <w:p w14:paraId="3D23D639" w14:textId="7D028A84" w:rsidR="00B406A7" w:rsidRDefault="00B406A7" w:rsidP="00B406A7">
      <w:pPr>
        <w:jc w:val="both"/>
        <w:rPr>
          <w:sz w:val="22"/>
          <w:szCs w:val="22"/>
        </w:rPr>
      </w:pPr>
      <w:r>
        <w:rPr>
          <w:sz w:val="22"/>
          <w:szCs w:val="22"/>
        </w:rPr>
        <w:t xml:space="preserve">We illustrate this by constructing HARQ-ACK codebooks in the following example in which we have a 6 row TDRA table </w:t>
      </w:r>
      <w:r w:rsidR="00881E29">
        <w:rPr>
          <w:sz w:val="22"/>
          <w:szCs w:val="22"/>
        </w:rPr>
        <w:t xml:space="preserve">(see </w:t>
      </w:r>
      <w:r w:rsidR="00881E29">
        <w:rPr>
          <w:sz w:val="22"/>
          <w:szCs w:val="22"/>
        </w:rPr>
        <w:fldChar w:fldCharType="begin"/>
      </w:r>
      <w:r w:rsidR="00881E29">
        <w:rPr>
          <w:sz w:val="22"/>
          <w:szCs w:val="22"/>
        </w:rPr>
        <w:instrText xml:space="preserve"> REF _Ref79166453 \h </w:instrText>
      </w:r>
      <w:r w:rsidR="00881E29">
        <w:rPr>
          <w:sz w:val="22"/>
          <w:szCs w:val="22"/>
        </w:rPr>
      </w:r>
      <w:r w:rsidR="00881E29">
        <w:rPr>
          <w:sz w:val="22"/>
          <w:szCs w:val="22"/>
        </w:rPr>
        <w:fldChar w:fldCharType="separate"/>
      </w:r>
      <w:r w:rsidR="00881E29">
        <w:t xml:space="preserve">Table </w:t>
      </w:r>
      <w:r w:rsidR="00881E29">
        <w:rPr>
          <w:noProof/>
        </w:rPr>
        <w:t>7</w:t>
      </w:r>
      <w:r w:rsidR="00881E29">
        <w:rPr>
          <w:sz w:val="22"/>
          <w:szCs w:val="22"/>
        </w:rPr>
        <w:fldChar w:fldCharType="end"/>
      </w:r>
      <w:r w:rsidR="00881E29">
        <w:rPr>
          <w:sz w:val="22"/>
          <w:szCs w:val="22"/>
        </w:rPr>
        <w:t xml:space="preserve">) </w:t>
      </w:r>
      <w:r>
        <w:rPr>
          <w:sz w:val="22"/>
          <w:szCs w:val="22"/>
        </w:rPr>
        <w:t xml:space="preserve">with a maximum of 6 SLIVs per row and a configured K1 set = {1,2} </w:t>
      </w:r>
      <w:r>
        <w:rPr>
          <w:sz w:val="22"/>
          <w:szCs w:val="22"/>
        </w:rPr>
        <w:t xml:space="preserve">and M (bundling size) = 2 </w:t>
      </w:r>
      <w:r>
        <w:rPr>
          <w:sz w:val="22"/>
          <w:szCs w:val="22"/>
        </w:rPr>
        <w:t xml:space="preserve">(note that in this example the TRDA table is constructed so that the gap between PDSCHs may be greater than a slot): </w:t>
      </w:r>
    </w:p>
    <w:p w14:paraId="6516F2A7" w14:textId="5FCB2B1F" w:rsidR="00881E29" w:rsidRDefault="00881E29" w:rsidP="00881E29">
      <w:pPr>
        <w:pStyle w:val="Caption"/>
        <w:keepNext/>
      </w:pPr>
      <w:bookmarkStart w:id="12" w:name="_Ref79166453"/>
      <w:r>
        <w:t xml:space="preserve">Table </w:t>
      </w:r>
      <w:fldSimple w:instr=" SEQ Table \* ARABIC ">
        <w:r>
          <w:rPr>
            <w:noProof/>
          </w:rPr>
          <w:t>7</w:t>
        </w:r>
      </w:fldSimple>
      <w:bookmarkEnd w:id="12"/>
      <w:r>
        <w:t>: TDRA Table</w:t>
      </w:r>
    </w:p>
    <w:p w14:paraId="22DE143D" w14:textId="77777777" w:rsidR="00B406A7" w:rsidRDefault="00B406A7" w:rsidP="00B406A7">
      <w:pPr>
        <w:jc w:val="both"/>
        <w:rPr>
          <w:sz w:val="22"/>
          <w:szCs w:val="22"/>
        </w:rPr>
      </w:pPr>
      <w:r w:rsidRPr="00BA1505">
        <w:rPr>
          <w:noProof/>
          <w:sz w:val="22"/>
          <w:szCs w:val="22"/>
        </w:rPr>
        <w:drawing>
          <wp:inline distT="0" distB="0" distL="0" distR="0" wp14:anchorId="493FB55B" wp14:editId="2C1D344F">
            <wp:extent cx="5943600" cy="1793240"/>
            <wp:effectExtent l="0" t="0" r="0" b="0"/>
            <wp:docPr id="25" name="Picture 2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6"/>
                    <a:stretch>
                      <a:fillRect/>
                    </a:stretch>
                  </pic:blipFill>
                  <pic:spPr>
                    <a:xfrm>
                      <a:off x="0" y="0"/>
                      <a:ext cx="5943600" cy="1793240"/>
                    </a:xfrm>
                    <a:prstGeom prst="rect">
                      <a:avLst/>
                    </a:prstGeom>
                  </pic:spPr>
                </pic:pic>
              </a:graphicData>
            </a:graphic>
          </wp:inline>
        </w:drawing>
      </w:r>
    </w:p>
    <w:p w14:paraId="3CBB1F3C" w14:textId="455FBA09" w:rsidR="00B406A7" w:rsidRDefault="00B406A7" w:rsidP="00B406A7">
      <w:pPr>
        <w:jc w:val="both"/>
        <w:rPr>
          <w:sz w:val="22"/>
          <w:szCs w:val="22"/>
        </w:rPr>
      </w:pPr>
      <w:r>
        <w:rPr>
          <w:sz w:val="22"/>
          <w:szCs w:val="22"/>
        </w:rPr>
        <w:lastRenderedPageBreak/>
        <w:t xml:space="preserve">Option 1 extends the K1 set to K1 = {1,2,3,4,5,6,7} and results in a codebook size of 14 bits as shown </w:t>
      </w:r>
      <w:r w:rsidR="00881E29">
        <w:rPr>
          <w:sz w:val="22"/>
          <w:szCs w:val="22"/>
        </w:rPr>
        <w:t xml:space="preserve">in </w:t>
      </w:r>
      <w:r w:rsidR="00881E29">
        <w:rPr>
          <w:sz w:val="22"/>
          <w:szCs w:val="22"/>
        </w:rPr>
        <w:fldChar w:fldCharType="begin"/>
      </w:r>
      <w:r w:rsidR="00881E29">
        <w:rPr>
          <w:sz w:val="22"/>
          <w:szCs w:val="22"/>
        </w:rPr>
        <w:instrText xml:space="preserve"> REF _Ref79166582 \h </w:instrText>
      </w:r>
      <w:r w:rsidR="00881E29">
        <w:rPr>
          <w:sz w:val="22"/>
          <w:szCs w:val="22"/>
        </w:rPr>
      </w:r>
      <w:r w:rsidR="00881E29">
        <w:rPr>
          <w:sz w:val="22"/>
          <w:szCs w:val="22"/>
        </w:rPr>
        <w:fldChar w:fldCharType="separate"/>
      </w:r>
      <w:r w:rsidR="00881E29">
        <w:t xml:space="preserve">Figure </w:t>
      </w:r>
      <w:r w:rsidR="00881E29">
        <w:rPr>
          <w:noProof/>
        </w:rPr>
        <w:t>9</w:t>
      </w:r>
      <w:r w:rsidR="00881E29">
        <w:rPr>
          <w:sz w:val="22"/>
          <w:szCs w:val="22"/>
        </w:rPr>
        <w:fldChar w:fldCharType="end"/>
      </w:r>
      <w:r w:rsidR="00881E29">
        <w:rPr>
          <w:sz w:val="22"/>
          <w:szCs w:val="22"/>
        </w:rPr>
        <w:t xml:space="preserve"> below. </w:t>
      </w:r>
      <w:r w:rsidR="00881E29">
        <w:rPr>
          <w:sz w:val="22"/>
          <w:szCs w:val="22"/>
        </w:rPr>
        <w:t>Assuming M = 2, then the resulting codebook has a size of 7 bits</w:t>
      </w:r>
      <w:r w:rsidR="00881E29">
        <w:rPr>
          <w:sz w:val="22"/>
          <w:szCs w:val="22"/>
        </w:rPr>
        <w:t xml:space="preserve">. </w:t>
      </w:r>
      <w:r>
        <w:rPr>
          <w:sz w:val="22"/>
          <w:szCs w:val="22"/>
        </w:rPr>
        <w:t>(Note that the use of the colored slots indicates that the PDSCH transmissions are used in the construction of the codebook):</w:t>
      </w:r>
    </w:p>
    <w:p w14:paraId="71AA07AD" w14:textId="77777777" w:rsidR="00B406A7" w:rsidRDefault="00B406A7" w:rsidP="00B406A7">
      <w:pPr>
        <w:jc w:val="both"/>
        <w:rPr>
          <w:sz w:val="22"/>
          <w:szCs w:val="22"/>
        </w:rPr>
      </w:pPr>
    </w:p>
    <w:p w14:paraId="22F5719C" w14:textId="540CC97F" w:rsidR="00B406A7" w:rsidRDefault="00B406A7" w:rsidP="00B406A7">
      <w:pPr>
        <w:jc w:val="both"/>
        <w:rPr>
          <w:sz w:val="22"/>
          <w:szCs w:val="22"/>
        </w:rPr>
      </w:pPr>
      <w:r w:rsidRPr="00BA1505">
        <w:rPr>
          <w:noProof/>
          <w:sz w:val="22"/>
          <w:szCs w:val="22"/>
        </w:rPr>
        <w:drawing>
          <wp:inline distT="0" distB="0" distL="0" distR="0" wp14:anchorId="776C82C7" wp14:editId="18E20275">
            <wp:extent cx="5943600" cy="2412365"/>
            <wp:effectExtent l="0" t="0" r="0" b="635"/>
            <wp:docPr id="26" name="Picture 26"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screenshot of a computer&#10;&#10;Description automatically generated with low confidence"/>
                    <pic:cNvPicPr/>
                  </pic:nvPicPr>
                  <pic:blipFill>
                    <a:blip r:embed="rId17"/>
                    <a:stretch>
                      <a:fillRect/>
                    </a:stretch>
                  </pic:blipFill>
                  <pic:spPr>
                    <a:xfrm>
                      <a:off x="0" y="0"/>
                      <a:ext cx="5943600" cy="2412365"/>
                    </a:xfrm>
                    <a:prstGeom prst="rect">
                      <a:avLst/>
                    </a:prstGeom>
                  </pic:spPr>
                </pic:pic>
              </a:graphicData>
            </a:graphic>
          </wp:inline>
        </w:drawing>
      </w:r>
    </w:p>
    <w:p w14:paraId="323A3E68" w14:textId="77777777" w:rsidR="00881E29" w:rsidRDefault="00881E29" w:rsidP="00881E29">
      <w:pPr>
        <w:keepNext/>
        <w:jc w:val="center"/>
      </w:pPr>
      <w:r w:rsidRPr="00881E29">
        <w:rPr>
          <w:sz w:val="22"/>
          <w:szCs w:val="22"/>
        </w:rPr>
        <w:drawing>
          <wp:inline distT="0" distB="0" distL="0" distR="0" wp14:anchorId="77C67E23" wp14:editId="14E1FAA8">
            <wp:extent cx="3530600" cy="25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30600" cy="254000"/>
                    </a:xfrm>
                    <a:prstGeom prst="rect">
                      <a:avLst/>
                    </a:prstGeom>
                  </pic:spPr>
                </pic:pic>
              </a:graphicData>
            </a:graphic>
          </wp:inline>
        </w:drawing>
      </w:r>
    </w:p>
    <w:p w14:paraId="099AEA5A" w14:textId="55B776E1" w:rsidR="00881E29" w:rsidRDefault="00881E29" w:rsidP="00881E29">
      <w:pPr>
        <w:pStyle w:val="Caption"/>
        <w:rPr>
          <w:sz w:val="22"/>
          <w:szCs w:val="22"/>
        </w:rPr>
      </w:pPr>
      <w:bookmarkStart w:id="13" w:name="_Ref79166582"/>
      <w:r>
        <w:t xml:space="preserve">Figure </w:t>
      </w:r>
      <w:fldSimple w:instr=" SEQ Figure \* ARABIC ">
        <w:r>
          <w:rPr>
            <w:noProof/>
          </w:rPr>
          <w:t>9</w:t>
        </w:r>
      </w:fldSimple>
      <w:bookmarkEnd w:id="13"/>
      <w:r>
        <w:t>: Codebook Construction with Bundling</w:t>
      </w:r>
    </w:p>
    <w:p w14:paraId="3D142798" w14:textId="77777777" w:rsidR="00B406A7" w:rsidRDefault="00B406A7" w:rsidP="00B406A7">
      <w:pPr>
        <w:jc w:val="both"/>
        <w:rPr>
          <w:sz w:val="22"/>
          <w:szCs w:val="22"/>
        </w:rPr>
      </w:pPr>
    </w:p>
    <w:p w14:paraId="4BABAEA3" w14:textId="06C0F26E" w:rsidR="00114465" w:rsidRDefault="005F4500" w:rsidP="00B406A7">
      <w:pPr>
        <w:rPr>
          <w:sz w:val="22"/>
          <w:szCs w:val="22"/>
          <w:lang w:val="en-GB"/>
        </w:rPr>
      </w:pPr>
      <w:r>
        <w:rPr>
          <w:sz w:val="22"/>
          <w:szCs w:val="22"/>
        </w:rPr>
        <w:t xml:space="preserve">It was also agreed that in the case that </w:t>
      </w:r>
      <w:r w:rsidRPr="00114465">
        <w:rPr>
          <w:sz w:val="22"/>
          <w:szCs w:val="22"/>
          <w:lang w:val="en-GB"/>
        </w:rPr>
        <w:t xml:space="preserve">a PDSCH among multiple PDSCHs that are scheduled by a single DCI is collided with uplink symbol(s) indicated by </w:t>
      </w:r>
      <w:r w:rsidRPr="00114465">
        <w:rPr>
          <w:i/>
          <w:iCs/>
          <w:sz w:val="22"/>
          <w:szCs w:val="22"/>
          <w:lang w:val="en-GB"/>
        </w:rPr>
        <w:t>tdd-UL-DL-ConfigurationCommon</w:t>
      </w:r>
      <w:r w:rsidRPr="00114465">
        <w:rPr>
          <w:sz w:val="22"/>
          <w:szCs w:val="22"/>
          <w:lang w:val="en-GB"/>
        </w:rPr>
        <w:t xml:space="preserve"> or </w:t>
      </w:r>
      <w:r w:rsidRPr="00114465">
        <w:rPr>
          <w:i/>
          <w:iCs/>
          <w:sz w:val="22"/>
          <w:szCs w:val="22"/>
          <w:lang w:val="en-GB"/>
        </w:rPr>
        <w:t>tdd-UL-DL-ConfigurationDedicated</w:t>
      </w:r>
      <w:r w:rsidRPr="00114465">
        <w:rPr>
          <w:sz w:val="22"/>
          <w:szCs w:val="22"/>
          <w:lang w:val="en-GB"/>
        </w:rPr>
        <w:t>, the UE does not receive the PDSCH.</w:t>
      </w:r>
      <w:r>
        <w:rPr>
          <w:sz w:val="22"/>
          <w:szCs w:val="22"/>
          <w:lang w:val="en-GB"/>
        </w:rPr>
        <w:t xml:space="preserve"> </w:t>
      </w:r>
      <w:r w:rsidR="00114465">
        <w:rPr>
          <w:sz w:val="22"/>
          <w:szCs w:val="22"/>
          <w:lang w:val="en-GB"/>
        </w:rPr>
        <w:t xml:space="preserve">Note that the same </w:t>
      </w:r>
      <w:r w:rsidR="007C2B51">
        <w:rPr>
          <w:sz w:val="22"/>
          <w:szCs w:val="22"/>
          <w:lang w:val="en-GB"/>
        </w:rPr>
        <w:t>behaviour</w:t>
      </w:r>
      <w:r w:rsidR="00114465">
        <w:rPr>
          <w:sz w:val="22"/>
          <w:szCs w:val="22"/>
          <w:lang w:val="en-GB"/>
        </w:rPr>
        <w:t xml:space="preserve"> may be used in the case that the gNB sends an </w:t>
      </w:r>
      <w:r w:rsidR="00114465" w:rsidRPr="00881E29">
        <w:rPr>
          <w:i/>
          <w:iCs/>
          <w:sz w:val="22"/>
          <w:szCs w:val="22"/>
          <w:lang w:val="en-GB"/>
        </w:rPr>
        <w:t>invalidSymbol</w:t>
      </w:r>
      <w:r w:rsidR="00114465">
        <w:rPr>
          <w:sz w:val="22"/>
          <w:szCs w:val="22"/>
          <w:lang w:val="en-GB"/>
        </w:rPr>
        <w:t xml:space="preserve"> pattern to the UE. </w:t>
      </w:r>
    </w:p>
    <w:p w14:paraId="5205F9DF" w14:textId="4A4FB0C9" w:rsidR="00114465" w:rsidRDefault="00114465" w:rsidP="00B406A7">
      <w:pPr>
        <w:rPr>
          <w:sz w:val="22"/>
          <w:szCs w:val="22"/>
          <w:lang w:val="en-GB"/>
        </w:rPr>
      </w:pPr>
    </w:p>
    <w:p w14:paraId="6E3DE183" w14:textId="6B5333E6" w:rsidR="00114465" w:rsidRDefault="00114465" w:rsidP="00881E29">
      <w:pPr>
        <w:jc w:val="both"/>
        <w:rPr>
          <w:sz w:val="22"/>
          <w:szCs w:val="22"/>
          <w:lang w:val="en-GB"/>
        </w:rPr>
      </w:pPr>
      <w:r>
        <w:rPr>
          <w:sz w:val="22"/>
          <w:szCs w:val="22"/>
          <w:lang w:val="en-GB"/>
        </w:rPr>
        <w:t>This has an effect on multiple HARQ issues:</w:t>
      </w:r>
    </w:p>
    <w:p w14:paraId="71FAEC9F" w14:textId="5C28352E" w:rsidR="00114465" w:rsidRDefault="00114465" w:rsidP="005D6383">
      <w:pPr>
        <w:pStyle w:val="ListParagraph"/>
        <w:numPr>
          <w:ilvl w:val="0"/>
          <w:numId w:val="24"/>
        </w:numPr>
        <w:ind w:leftChars="0"/>
        <w:jc w:val="both"/>
        <w:rPr>
          <w:sz w:val="22"/>
          <w:szCs w:val="22"/>
        </w:rPr>
      </w:pPr>
      <w:r w:rsidRPr="00881E29">
        <w:rPr>
          <w:b/>
          <w:bCs/>
          <w:sz w:val="22"/>
          <w:szCs w:val="22"/>
        </w:rPr>
        <w:t>HARQ Process Numbering</w:t>
      </w:r>
      <w:r>
        <w:rPr>
          <w:sz w:val="22"/>
          <w:szCs w:val="22"/>
        </w:rPr>
        <w:t>: In this case, as the PDSCH is skipped, the HARQ process number may be incremented assuming a virtual PDSCH is transmitted.</w:t>
      </w:r>
      <w:r w:rsidR="00881E29">
        <w:rPr>
          <w:sz w:val="22"/>
          <w:szCs w:val="22"/>
        </w:rPr>
        <w:t xml:space="preserve"> Alternatively, the increment may also be skipped.</w:t>
      </w:r>
    </w:p>
    <w:p w14:paraId="72572894" w14:textId="698CEF86" w:rsidR="00114465" w:rsidRDefault="00114465" w:rsidP="005D6383">
      <w:pPr>
        <w:pStyle w:val="ListParagraph"/>
        <w:numPr>
          <w:ilvl w:val="0"/>
          <w:numId w:val="24"/>
        </w:numPr>
        <w:ind w:leftChars="0"/>
        <w:jc w:val="both"/>
        <w:rPr>
          <w:sz w:val="22"/>
          <w:szCs w:val="22"/>
          <w:lang w:val="en-US"/>
        </w:rPr>
      </w:pPr>
      <w:r w:rsidRPr="00881E29">
        <w:rPr>
          <w:b/>
          <w:bCs/>
          <w:sz w:val="22"/>
          <w:szCs w:val="22"/>
        </w:rPr>
        <w:t>Semi-static HARQ-ACK codebook construction:</w:t>
      </w:r>
      <w:r>
        <w:rPr>
          <w:sz w:val="22"/>
          <w:szCs w:val="22"/>
        </w:rPr>
        <w:t xml:space="preserve"> In this case, although both the gNB and UE know that the PDSCH will not be transmitted and can optimize the codebook to reduce the codebook size, </w:t>
      </w:r>
      <w:r w:rsidR="007C2B51">
        <w:rPr>
          <w:sz w:val="22"/>
          <w:szCs w:val="22"/>
        </w:rPr>
        <w:t>the HARQ-ACK bits for a</w:t>
      </w:r>
      <w:r w:rsidR="005F4500" w:rsidRPr="00114465">
        <w:rPr>
          <w:sz w:val="22"/>
          <w:szCs w:val="22"/>
          <w:lang w:val="en-US"/>
        </w:rPr>
        <w:t>all</w:t>
      </w:r>
      <w:r w:rsidR="007C2B51" w:rsidRPr="00114465">
        <w:rPr>
          <w:sz w:val="22"/>
          <w:szCs w:val="22"/>
          <w:lang w:val="en-US"/>
        </w:rPr>
        <w:t xml:space="preserve"> PDSCHs</w:t>
      </w:r>
      <w:r w:rsidRPr="00114465">
        <w:rPr>
          <w:sz w:val="22"/>
          <w:szCs w:val="22"/>
          <w:lang w:val="en-US"/>
        </w:rPr>
        <w:t xml:space="preserve"> are kept in the codebook (as a virtual PDSCHs) and set to NACK even if intersecting with invalid symbol symbols</w:t>
      </w:r>
    </w:p>
    <w:p w14:paraId="4B52FAFB" w14:textId="1D7DE9DF" w:rsidR="00114465" w:rsidRDefault="00114465" w:rsidP="00B406A7">
      <w:pPr>
        <w:rPr>
          <w:sz w:val="22"/>
          <w:szCs w:val="22"/>
        </w:rPr>
      </w:pPr>
    </w:p>
    <w:p w14:paraId="6CFED333" w14:textId="06F94F8E" w:rsidR="007C2B51" w:rsidRDefault="007C2B51" w:rsidP="00886252">
      <w:pPr>
        <w:jc w:val="both"/>
        <w:rPr>
          <w:i/>
          <w:iCs/>
          <w:sz w:val="22"/>
          <w:szCs w:val="22"/>
        </w:rPr>
      </w:pPr>
    </w:p>
    <w:p w14:paraId="256DB029" w14:textId="6E952A3E" w:rsidR="007C2B51" w:rsidRPr="007C2B51" w:rsidRDefault="007C2B51" w:rsidP="007C2B51">
      <w:pPr>
        <w:jc w:val="both"/>
        <w:rPr>
          <w:i/>
          <w:iCs/>
          <w:sz w:val="22"/>
          <w:szCs w:val="22"/>
        </w:rPr>
      </w:pPr>
      <w:r w:rsidRPr="007C2B51">
        <w:rPr>
          <w:b/>
          <w:bCs/>
          <w:i/>
          <w:iCs/>
          <w:sz w:val="22"/>
          <w:szCs w:val="22"/>
        </w:rPr>
        <w:t>Proposal 17:</w:t>
      </w:r>
      <w:r w:rsidRPr="007C2B51">
        <w:rPr>
          <w:i/>
          <w:iCs/>
          <w:sz w:val="22"/>
          <w:szCs w:val="22"/>
        </w:rPr>
        <w:t xml:space="preserve"> </w:t>
      </w:r>
      <w:r w:rsidRPr="007C2B51">
        <w:rPr>
          <w:i/>
          <w:iCs/>
          <w:sz w:val="22"/>
          <w:szCs w:val="22"/>
        </w:rPr>
        <w:t>The output of the  codebook procedure is grouped into bundles with a maximum # (M) of HARQ-ACK bits per HARQ-ACK bundle X. The bits in each bundle undergo an “AND” operation as output to the codebook.</w:t>
      </w:r>
    </w:p>
    <w:p w14:paraId="6B66035C" w14:textId="7902FA96" w:rsidR="007C2B51" w:rsidRPr="007C2B51" w:rsidRDefault="007C2B51" w:rsidP="007C2B51">
      <w:pPr>
        <w:jc w:val="both"/>
        <w:rPr>
          <w:i/>
          <w:iCs/>
          <w:sz w:val="22"/>
          <w:szCs w:val="22"/>
        </w:rPr>
      </w:pPr>
    </w:p>
    <w:p w14:paraId="02543685" w14:textId="73BC40B0" w:rsidR="007C2B51" w:rsidRPr="007C2B51" w:rsidRDefault="007C2B51" w:rsidP="007C2B51">
      <w:pPr>
        <w:jc w:val="both"/>
        <w:rPr>
          <w:i/>
          <w:iCs/>
          <w:sz w:val="22"/>
          <w:szCs w:val="22"/>
        </w:rPr>
      </w:pPr>
    </w:p>
    <w:p w14:paraId="165377CC" w14:textId="2865B882" w:rsidR="007C2B51" w:rsidRPr="007C2B51" w:rsidRDefault="007C2B51" w:rsidP="007C2B51">
      <w:pPr>
        <w:jc w:val="both"/>
        <w:rPr>
          <w:i/>
          <w:iCs/>
          <w:sz w:val="22"/>
          <w:szCs w:val="22"/>
        </w:rPr>
      </w:pPr>
      <w:r w:rsidRPr="007C2B51">
        <w:rPr>
          <w:b/>
          <w:bCs/>
          <w:i/>
          <w:iCs/>
          <w:sz w:val="22"/>
          <w:szCs w:val="22"/>
        </w:rPr>
        <w:t>Proposal 18:</w:t>
      </w:r>
      <w:r w:rsidRPr="007C2B51">
        <w:rPr>
          <w:i/>
          <w:iCs/>
          <w:sz w:val="22"/>
          <w:szCs w:val="22"/>
        </w:rPr>
        <w:t xml:space="preserve"> In case of an uplink symbol (or other invalid symbol), </w:t>
      </w:r>
      <w:r w:rsidRPr="007C2B51">
        <w:rPr>
          <w:i/>
          <w:iCs/>
          <w:sz w:val="22"/>
          <w:szCs w:val="22"/>
        </w:rPr>
        <w:t xml:space="preserve">the HARQ process number may be incremented assuming a virtual PDSCH is </w:t>
      </w:r>
      <w:r w:rsidR="00881E29" w:rsidRPr="007C2B51">
        <w:rPr>
          <w:i/>
          <w:iCs/>
          <w:sz w:val="22"/>
          <w:szCs w:val="22"/>
        </w:rPr>
        <w:t>transmitted,</w:t>
      </w:r>
      <w:r w:rsidRPr="007C2B51">
        <w:rPr>
          <w:i/>
          <w:iCs/>
          <w:sz w:val="22"/>
          <w:szCs w:val="22"/>
        </w:rPr>
        <w:t xml:space="preserve"> </w:t>
      </w:r>
      <w:r w:rsidR="00881E29">
        <w:rPr>
          <w:i/>
          <w:iCs/>
          <w:sz w:val="22"/>
          <w:szCs w:val="22"/>
        </w:rPr>
        <w:t>or the increment may be skipped. T</w:t>
      </w:r>
      <w:r w:rsidRPr="007C2B51">
        <w:rPr>
          <w:i/>
          <w:iCs/>
          <w:sz w:val="22"/>
          <w:szCs w:val="22"/>
        </w:rPr>
        <w:t>he HARQ-ACK bits for a</w:t>
      </w:r>
      <w:r w:rsidRPr="007C2B51">
        <w:rPr>
          <w:rFonts w:ascii="Times" w:eastAsia="Batang" w:hAnsi="Times"/>
          <w:i/>
          <w:iCs/>
          <w:sz w:val="22"/>
          <w:szCs w:val="22"/>
          <w:lang w:eastAsia="x-none"/>
        </w:rPr>
        <w:t>ll PDSCHs are kept in the codebook (as a virtual PDSCHs) and set to NACK even if intersecting with invalid symbol symbols</w:t>
      </w:r>
      <w:r w:rsidRPr="007C2B51">
        <w:rPr>
          <w:rFonts w:ascii="Times" w:eastAsia="Batang" w:hAnsi="Times"/>
          <w:i/>
          <w:iCs/>
          <w:sz w:val="22"/>
          <w:szCs w:val="22"/>
          <w:lang w:eastAsia="x-none"/>
        </w:rPr>
        <w:t>.</w:t>
      </w:r>
    </w:p>
    <w:p w14:paraId="180A9EDF" w14:textId="1B279A5D" w:rsidR="007C2B51" w:rsidRDefault="007C2B51" w:rsidP="00886252">
      <w:pPr>
        <w:jc w:val="both"/>
        <w:rPr>
          <w:i/>
          <w:iCs/>
          <w:sz w:val="22"/>
          <w:szCs w:val="22"/>
        </w:rPr>
      </w:pPr>
    </w:p>
    <w:p w14:paraId="1B547EA0" w14:textId="514C6462" w:rsidR="001D268E" w:rsidRDefault="001D268E" w:rsidP="006D2038">
      <w:pPr>
        <w:pStyle w:val="Heading2"/>
      </w:pPr>
      <w:r>
        <w:lastRenderedPageBreak/>
        <w:t>Type-2 Codebook for multi-PDSCH Transmission</w:t>
      </w:r>
    </w:p>
    <w:p w14:paraId="4C6F4E00" w14:textId="41591DB6" w:rsidR="006B0094" w:rsidRPr="00881E29" w:rsidRDefault="006B0094" w:rsidP="006B0094">
      <w:pPr>
        <w:jc w:val="both"/>
        <w:rPr>
          <w:sz w:val="22"/>
          <w:szCs w:val="22"/>
        </w:rPr>
      </w:pPr>
      <w:r w:rsidRPr="00881E29">
        <w:rPr>
          <w:sz w:val="22"/>
          <w:szCs w:val="22"/>
        </w:rPr>
        <w:t xml:space="preserve">One more FFS aspects related to HARQ-ACK feedback for multi-PDSCH transmission is how to generate Type-2 HARQ-ACK codebook. The HARQ-ACK codebook size and HARQ-ACK bits ordering in a Type-2 HARQ-ACK codebook are determined based on T-DAI field and C-DAI field, respectively. </w:t>
      </w:r>
      <w:r w:rsidR="005F4500" w:rsidRPr="00881E29">
        <w:rPr>
          <w:sz w:val="22"/>
          <w:szCs w:val="22"/>
        </w:rPr>
        <w:t>Misdetection</w:t>
      </w:r>
      <w:r w:rsidRPr="00881E29">
        <w:rPr>
          <w:sz w:val="22"/>
          <w:szCs w:val="22"/>
        </w:rPr>
        <w:t xml:space="preserve"> of the scheduling DCI(s) may result in HARQ-ACK codebook size misalignment between the gNB and UE.  </w:t>
      </w:r>
    </w:p>
    <w:p w14:paraId="65103CF3" w14:textId="77777777" w:rsidR="006B0094" w:rsidRPr="00881E29" w:rsidRDefault="006B0094" w:rsidP="006B0094">
      <w:pPr>
        <w:jc w:val="both"/>
        <w:rPr>
          <w:sz w:val="22"/>
          <w:szCs w:val="22"/>
        </w:rPr>
      </w:pPr>
    </w:p>
    <w:p w14:paraId="14244561" w14:textId="73BD75B9" w:rsidR="00E4454B" w:rsidRPr="00881E29" w:rsidRDefault="006B0094" w:rsidP="006B0094">
      <w:pPr>
        <w:jc w:val="both"/>
        <w:rPr>
          <w:sz w:val="22"/>
          <w:szCs w:val="22"/>
        </w:rPr>
      </w:pPr>
      <w:r w:rsidRPr="00881E29">
        <w:rPr>
          <w:sz w:val="22"/>
          <w:szCs w:val="22"/>
        </w:rPr>
        <w:t xml:space="preserve">In the RAN1 #104-e meeting, different alternatives to DAI counting were extensively discussed, including counting per scheduling DCI (Alt.1), per single scheduled PDSCH (Alt.2), or per ‘M’ scheduled PDSCHs with M being configurable (Alt.3). </w:t>
      </w:r>
      <w:r w:rsidR="00EC31E7" w:rsidRPr="00881E29">
        <w:rPr>
          <w:sz w:val="22"/>
          <w:szCs w:val="22"/>
        </w:rPr>
        <w:t>The characteristics of the different alternatives were discussed and concluded on in RAN1 #104b-e. In addition,</w:t>
      </w:r>
      <w:r w:rsidRPr="00881E29">
        <w:rPr>
          <w:sz w:val="22"/>
          <w:szCs w:val="22"/>
        </w:rPr>
        <w:t xml:space="preserve"> the number of addressable PDSCHs </w:t>
      </w:r>
      <w:r w:rsidR="00EC31E7" w:rsidRPr="00881E29">
        <w:rPr>
          <w:sz w:val="22"/>
          <w:szCs w:val="22"/>
        </w:rPr>
        <w:t xml:space="preserve">has been agreed as up to eight. </w:t>
      </w:r>
      <w:r w:rsidRPr="00881E29">
        <w:rPr>
          <w:sz w:val="22"/>
          <w:szCs w:val="22"/>
        </w:rPr>
        <w:t xml:space="preserve">  </w:t>
      </w:r>
    </w:p>
    <w:p w14:paraId="021799F7" w14:textId="77777777" w:rsidR="00E4454B" w:rsidRPr="00881E29" w:rsidRDefault="00E4454B" w:rsidP="006B0094">
      <w:pPr>
        <w:jc w:val="both"/>
        <w:rPr>
          <w:sz w:val="22"/>
          <w:szCs w:val="22"/>
        </w:rPr>
      </w:pPr>
    </w:p>
    <w:p w14:paraId="3AFF2625" w14:textId="465A3803" w:rsidR="006B0094" w:rsidRPr="00881E29" w:rsidRDefault="006B0094" w:rsidP="006B0094">
      <w:pPr>
        <w:jc w:val="both"/>
        <w:rPr>
          <w:sz w:val="22"/>
          <w:szCs w:val="22"/>
        </w:rPr>
      </w:pPr>
      <w:r w:rsidRPr="00881E29">
        <w:rPr>
          <w:sz w:val="22"/>
          <w:szCs w:val="22"/>
        </w:rPr>
        <w:t xml:space="preserve">In Rel-15/16, the C-DAI and T-DAI field size is 2 bits for each and the HARQ-ACK numbering is wrapped around by modulo four. Keeping a 2-bit C-DAI/T-DAI field size and re-defining the Type-2 codebook </w:t>
      </w:r>
      <w:r w:rsidR="00826124" w:rsidRPr="00881E29">
        <w:rPr>
          <w:sz w:val="22"/>
          <w:szCs w:val="22"/>
        </w:rPr>
        <w:t>construction</w:t>
      </w:r>
      <w:r w:rsidRPr="00881E29">
        <w:rPr>
          <w:sz w:val="22"/>
          <w:szCs w:val="22"/>
        </w:rPr>
        <w:t xml:space="preserve"> as Alt.2, i.e., counting per a single scheduled PDSCH, would result in misaligned codebook sizes between the gNB and UE. To achieve the same level of robustness for Type-2 HARQ-ACK feedback, the size of C-DAI/T_DAI IE has to be increased accordingly. For example, the size for each field of C-DAI/T-DAI needs to be increased from 2 to 5 bits assuming up to 8 PDSCHs can be scheduled with multi-PDSCH scheduling operation, which requires 10 bits in total.    </w:t>
      </w:r>
    </w:p>
    <w:p w14:paraId="69673A8C" w14:textId="77777777" w:rsidR="006B0094" w:rsidRPr="00881E29" w:rsidRDefault="006B0094" w:rsidP="006B0094">
      <w:pPr>
        <w:jc w:val="both"/>
        <w:rPr>
          <w:sz w:val="22"/>
          <w:szCs w:val="22"/>
        </w:rPr>
      </w:pPr>
    </w:p>
    <w:p w14:paraId="511E86CE" w14:textId="085891B0" w:rsidR="00D95587" w:rsidRPr="00881E29" w:rsidRDefault="006B0094" w:rsidP="006B0094">
      <w:pPr>
        <w:jc w:val="both"/>
        <w:rPr>
          <w:sz w:val="22"/>
          <w:szCs w:val="22"/>
        </w:rPr>
      </w:pPr>
      <w:r w:rsidRPr="00881E29">
        <w:rPr>
          <w:sz w:val="22"/>
          <w:szCs w:val="22"/>
        </w:rPr>
        <w:t>On the other hand, Alt.</w:t>
      </w:r>
      <w:r w:rsidR="00D95587" w:rsidRPr="00881E29">
        <w:rPr>
          <w:sz w:val="22"/>
          <w:szCs w:val="22"/>
        </w:rPr>
        <w:t>3</w:t>
      </w:r>
      <w:r w:rsidR="00A06BF5" w:rsidRPr="00881E29">
        <w:rPr>
          <w:sz w:val="22"/>
          <w:szCs w:val="22"/>
        </w:rPr>
        <w:t xml:space="preserve"> </w:t>
      </w:r>
      <w:r w:rsidRPr="00881E29">
        <w:rPr>
          <w:sz w:val="22"/>
          <w:szCs w:val="22"/>
        </w:rPr>
        <w:t xml:space="preserve">reuses the Rel-15/16 definition and functionalities of C-DAI/T-DAI field, which avoids increasing DCI overhead and minimizes the standardization effort. To mitigate the HARQ-ACK codebook size misalignment between gNB and UE, similar to CBG-based HARQ-ACK codebook determination, the UE may generate ‘M’ HARQ-ACK bits for each multi-PDSCH scheduling, appending ‘NACK’s to the end of HARQ-ACK sequences if the number of PDSCHs within a multi-PDSCH is smaller than ‘M’ bits. </w:t>
      </w:r>
      <w:r w:rsidR="00E4454B" w:rsidRPr="00881E29">
        <w:rPr>
          <w:sz w:val="22"/>
          <w:szCs w:val="22"/>
        </w:rPr>
        <w:t xml:space="preserve">The ACK-NAK bit number </w:t>
      </w:r>
      <w:r w:rsidRPr="00881E29">
        <w:rPr>
          <w:sz w:val="22"/>
          <w:szCs w:val="22"/>
        </w:rPr>
        <w:t xml:space="preserve">is equivalent to Alt. 1. </w:t>
      </w:r>
    </w:p>
    <w:p w14:paraId="2DA7D0B7" w14:textId="77777777" w:rsidR="00D95587" w:rsidRPr="00881E29" w:rsidRDefault="00D95587" w:rsidP="006B0094">
      <w:pPr>
        <w:jc w:val="both"/>
        <w:rPr>
          <w:sz w:val="22"/>
          <w:szCs w:val="22"/>
        </w:rPr>
      </w:pPr>
    </w:p>
    <w:p w14:paraId="383DF649" w14:textId="1B2676CA" w:rsidR="006B0094" w:rsidRPr="00881E29" w:rsidRDefault="006B0094" w:rsidP="006B0094">
      <w:pPr>
        <w:jc w:val="both"/>
        <w:rPr>
          <w:sz w:val="22"/>
          <w:szCs w:val="22"/>
        </w:rPr>
      </w:pPr>
      <w:r w:rsidRPr="00881E29">
        <w:rPr>
          <w:sz w:val="22"/>
          <w:szCs w:val="22"/>
        </w:rPr>
        <w:t xml:space="preserve">To control the HARQ-ACK bits payload size, the ‘M’ value of the HARQ-ACK bits can be smaller than the maximum number of PDSCHs in a multi-PDSCH, which effectively enables a HARQ-ACK time-domain bundling operation. As one example, M = 4 when the maximum number of PDSCHs equals to 8. The ‘M’ HARQ-ACK bits can be generated by evenly grouping </w:t>
      </w:r>
      <m:oMath>
        <m:r>
          <w:rPr>
            <w:rFonts w:ascii="Cambria Math" w:hAnsi="Cambria Math"/>
            <w:sz w:val="22"/>
            <w:szCs w:val="22"/>
          </w:rPr>
          <m:t>K</m:t>
        </m:r>
      </m:oMath>
      <w:r w:rsidRPr="00881E29">
        <w:rPr>
          <w:sz w:val="22"/>
          <w:szCs w:val="22"/>
        </w:rPr>
        <w:t xml:space="preserve"> PDSCHs into ‘M’ subgroups with each consisting of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oMath>
      <w:r w:rsidRPr="00881E29">
        <w:rPr>
          <w:sz w:val="22"/>
          <w:szCs w:val="22"/>
        </w:rPr>
        <w:t xml:space="preserve"> or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r>
          <w:rPr>
            <w:rFonts w:ascii="Cambria Math" w:hAnsi="Cambria Math"/>
            <w:sz w:val="22"/>
            <w:szCs w:val="22"/>
          </w:rPr>
          <m:t>-1</m:t>
        </m:r>
      </m:oMath>
      <w:r w:rsidRPr="00881E29">
        <w:rPr>
          <w:sz w:val="22"/>
          <w:szCs w:val="22"/>
        </w:rPr>
        <w:t xml:space="preserve">  PDSCH. Then, HARQ-ACK bundling is conducted within each subgroup. </w:t>
      </w:r>
    </w:p>
    <w:p w14:paraId="3C1E17CD" w14:textId="77777777" w:rsidR="006B0094" w:rsidRDefault="006B0094" w:rsidP="006B0094">
      <w:pPr>
        <w:rPr>
          <w:sz w:val="22"/>
          <w:szCs w:val="22"/>
        </w:rPr>
      </w:pPr>
      <w:r>
        <w:rPr>
          <w:sz w:val="22"/>
          <w:szCs w:val="22"/>
        </w:rPr>
        <w:t xml:space="preserve"> </w:t>
      </w:r>
    </w:p>
    <w:p w14:paraId="6983DFAC" w14:textId="77777777" w:rsidR="006B0094" w:rsidRDefault="006B0094" w:rsidP="006B0094">
      <w:pPr>
        <w:jc w:val="center"/>
        <w:rPr>
          <w:sz w:val="22"/>
          <w:szCs w:val="22"/>
        </w:rPr>
      </w:pPr>
      <w:r>
        <w:rPr>
          <w:noProof/>
          <w:sz w:val="22"/>
          <w:szCs w:val="22"/>
        </w:rPr>
        <w:lastRenderedPageBreak/>
        <w:drawing>
          <wp:inline distT="0" distB="0" distL="0" distR="0" wp14:anchorId="27E50036" wp14:editId="1745E77E">
            <wp:extent cx="6046989" cy="3313568"/>
            <wp:effectExtent l="0" t="0" r="0" b="1270"/>
            <wp:docPr id="6" name="Picture 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63167" cy="3322433"/>
                    </a:xfrm>
                    <a:prstGeom prst="rect">
                      <a:avLst/>
                    </a:prstGeom>
                  </pic:spPr>
                </pic:pic>
              </a:graphicData>
            </a:graphic>
          </wp:inline>
        </w:drawing>
      </w:r>
    </w:p>
    <w:p w14:paraId="0328BF47" w14:textId="77777777" w:rsidR="006B0094" w:rsidRDefault="006B0094" w:rsidP="006B0094">
      <w:pPr>
        <w:jc w:val="center"/>
        <w:rPr>
          <w:sz w:val="22"/>
          <w:szCs w:val="22"/>
        </w:rPr>
      </w:pPr>
      <w:r w:rsidRPr="00B056F2">
        <w:rPr>
          <w:b/>
          <w:bCs/>
          <w:sz w:val="22"/>
          <w:szCs w:val="22"/>
        </w:rPr>
        <w:t>Figure 2: HARQ-ACK bits determination for multi-PDSCH scheduling with Alt.2 and Alt.</w:t>
      </w:r>
      <w:r>
        <w:rPr>
          <w:sz w:val="22"/>
          <w:szCs w:val="22"/>
        </w:rPr>
        <w:t xml:space="preserve">3 </w:t>
      </w:r>
    </w:p>
    <w:p w14:paraId="4D3EA896" w14:textId="77777777" w:rsidR="006B0094" w:rsidRDefault="006B0094" w:rsidP="006B0094">
      <w:pPr>
        <w:jc w:val="center"/>
        <w:rPr>
          <w:sz w:val="22"/>
          <w:szCs w:val="22"/>
        </w:rPr>
      </w:pPr>
    </w:p>
    <w:p w14:paraId="77D65942" w14:textId="77777777" w:rsidR="006B0094" w:rsidRPr="00881E29" w:rsidRDefault="006B0094" w:rsidP="006B0094">
      <w:pPr>
        <w:jc w:val="both"/>
        <w:rPr>
          <w:sz w:val="22"/>
          <w:szCs w:val="22"/>
        </w:rPr>
      </w:pPr>
      <w:r w:rsidRPr="00881E29">
        <w:rPr>
          <w:sz w:val="22"/>
          <w:szCs w:val="22"/>
        </w:rPr>
        <w:t>Figure 2 provides one example of HARQ-ACK codebook size determination, assuming a given UE is configured with 6 CCs. In addition, the number of actually scheduled PDSCHs in multi-PDSCHs on different CCs was assumed to be varied as: 8 PDSCHs on CC#0, 3 PDSCHs on CC#2, 6 PDSCHs on CC4, 4 PDSCHs on CC#4, no PDSCH scheduled on CC#1 and CC#3. Furthermore, M =4 is configured by RRC to tradeoff between UL HARQ-ACK overhead and PDSCH retransmission efficiency. With Alt.3, UE generates four HARQ-ACK bits per CC as follows:</w:t>
      </w:r>
    </w:p>
    <w:p w14:paraId="752B36DA" w14:textId="77777777" w:rsidR="006B0094" w:rsidRPr="00881E29" w:rsidRDefault="006B0094" w:rsidP="006B0094">
      <w:pPr>
        <w:rPr>
          <w:sz w:val="22"/>
          <w:szCs w:val="22"/>
        </w:rPr>
      </w:pPr>
    </w:p>
    <w:p w14:paraId="15E44F65" w14:textId="77777777" w:rsidR="006B0094" w:rsidRPr="00881E29" w:rsidRDefault="006B0094" w:rsidP="005D6383">
      <w:pPr>
        <w:pStyle w:val="ListParagraph"/>
        <w:numPr>
          <w:ilvl w:val="0"/>
          <w:numId w:val="15"/>
        </w:numPr>
        <w:ind w:leftChars="0"/>
        <w:rPr>
          <w:sz w:val="22"/>
          <w:szCs w:val="22"/>
        </w:rPr>
      </w:pPr>
      <w:r w:rsidRPr="00881E29">
        <w:rPr>
          <w:sz w:val="22"/>
          <w:szCs w:val="22"/>
        </w:rPr>
        <w:t xml:space="preserve">CC#0: referring to FIG.2, 4 sub-groups were determined to perform HARQ-ACK bundling operation within each sub-group to generate 4 HARQ-ACK bits. Assuming UE fails decoding PDSCH #6 and others were successfully decoded, &lt;ACK, ACK, NACK, ACK&gt; would be generated for this CC. </w:t>
      </w:r>
    </w:p>
    <w:p w14:paraId="72C69574" w14:textId="77777777" w:rsidR="006B0094" w:rsidRPr="00881E29" w:rsidRDefault="006B0094" w:rsidP="005D6383">
      <w:pPr>
        <w:pStyle w:val="ListParagraph"/>
        <w:numPr>
          <w:ilvl w:val="0"/>
          <w:numId w:val="15"/>
        </w:numPr>
        <w:ind w:leftChars="0"/>
        <w:rPr>
          <w:sz w:val="22"/>
          <w:szCs w:val="22"/>
        </w:rPr>
      </w:pPr>
      <w:r w:rsidRPr="00881E29">
        <w:rPr>
          <w:sz w:val="22"/>
          <w:szCs w:val="22"/>
        </w:rPr>
        <w:t xml:space="preserve">CC#2: The total number of scheduled PDSCH is smaller than ‘M=4’. With Alt.3, one ‘NACK’ would be appended to the end of &lt;ACK, ACK, NACK&gt;. </w:t>
      </w:r>
    </w:p>
    <w:p w14:paraId="47607315" w14:textId="77777777" w:rsidR="006B0094" w:rsidRPr="00881E29" w:rsidRDefault="006B0094" w:rsidP="005D6383">
      <w:pPr>
        <w:pStyle w:val="ListParagraph"/>
        <w:numPr>
          <w:ilvl w:val="0"/>
          <w:numId w:val="15"/>
        </w:numPr>
        <w:ind w:leftChars="0"/>
        <w:rPr>
          <w:sz w:val="22"/>
          <w:szCs w:val="22"/>
        </w:rPr>
      </w:pPr>
      <w:r w:rsidRPr="00881E29">
        <w:rPr>
          <w:sz w:val="22"/>
          <w:szCs w:val="22"/>
        </w:rPr>
        <w:t xml:space="preserve">Similarly, &lt;ACK, ACK, ACK, NACK&gt; and &lt;ACK, ACK, ACK, ACK &gt; were generated for PDSCHs on CC#4 and CC#5, respectively. </w:t>
      </w:r>
    </w:p>
    <w:p w14:paraId="5A2BD4DA" w14:textId="77777777" w:rsidR="006B0094" w:rsidRPr="00881E29" w:rsidRDefault="006B0094" w:rsidP="006B0094">
      <w:pPr>
        <w:rPr>
          <w:sz w:val="22"/>
          <w:szCs w:val="22"/>
        </w:rPr>
      </w:pPr>
    </w:p>
    <w:p w14:paraId="5E91A26F" w14:textId="77777777" w:rsidR="006B0094" w:rsidRPr="00881E29" w:rsidRDefault="006B0094" w:rsidP="006B0094">
      <w:pPr>
        <w:rPr>
          <w:sz w:val="22"/>
          <w:szCs w:val="22"/>
        </w:rPr>
      </w:pPr>
      <w:r w:rsidRPr="00881E29">
        <w:rPr>
          <w:sz w:val="22"/>
          <w:szCs w:val="22"/>
        </w:rPr>
        <w:t xml:space="preserve">We therefore propose the following to support Type-2 HARQ-ACK codebook for multi-PDSCH operation:   </w:t>
      </w:r>
    </w:p>
    <w:p w14:paraId="1411641A" w14:textId="77777777" w:rsidR="006B0094" w:rsidRDefault="006B0094" w:rsidP="006B0094">
      <w:pPr>
        <w:rPr>
          <w:sz w:val="22"/>
          <w:szCs w:val="22"/>
        </w:rPr>
      </w:pPr>
    </w:p>
    <w:p w14:paraId="7A3A02DF" w14:textId="77EF941A" w:rsidR="006B0094" w:rsidRDefault="006B0094" w:rsidP="006B0094">
      <w:pPr>
        <w:rPr>
          <w:i/>
          <w:iCs/>
          <w:sz w:val="22"/>
          <w:szCs w:val="22"/>
        </w:rPr>
      </w:pPr>
      <w:r w:rsidRPr="00A57D60">
        <w:rPr>
          <w:b/>
          <w:bCs/>
          <w:i/>
          <w:iCs/>
          <w:sz w:val="22"/>
          <w:szCs w:val="22"/>
        </w:rPr>
        <w:t>Proposal</w:t>
      </w:r>
      <w:r w:rsidR="008C1782">
        <w:rPr>
          <w:b/>
          <w:bCs/>
          <w:i/>
          <w:iCs/>
          <w:sz w:val="22"/>
          <w:szCs w:val="22"/>
        </w:rPr>
        <w:t xml:space="preserve"> </w:t>
      </w:r>
      <w:r w:rsidR="009B095D">
        <w:rPr>
          <w:b/>
          <w:bCs/>
          <w:i/>
          <w:iCs/>
          <w:sz w:val="22"/>
          <w:szCs w:val="22"/>
        </w:rPr>
        <w:t>1</w:t>
      </w:r>
      <w:r w:rsidR="00AC6920">
        <w:rPr>
          <w:b/>
          <w:bCs/>
          <w:i/>
          <w:iCs/>
          <w:sz w:val="22"/>
          <w:szCs w:val="22"/>
        </w:rPr>
        <w:t>9</w:t>
      </w:r>
      <w:r w:rsidRPr="00A57D60">
        <w:rPr>
          <w:i/>
          <w:iCs/>
          <w:sz w:val="22"/>
          <w:szCs w:val="22"/>
        </w:rPr>
        <w:t>:</w:t>
      </w:r>
      <w:r w:rsidRPr="006B527C">
        <w:rPr>
          <w:i/>
          <w:iCs/>
          <w:sz w:val="22"/>
          <w:szCs w:val="22"/>
        </w:rPr>
        <w:t xml:space="preserve"> </w:t>
      </w:r>
      <w:r>
        <w:rPr>
          <w:i/>
          <w:iCs/>
          <w:sz w:val="22"/>
          <w:szCs w:val="22"/>
        </w:rPr>
        <w:t xml:space="preserve">Reusing the existing C-DAI and T-DAI definition in Rel-15/6, i.e., counting per DCI. </w:t>
      </w:r>
    </w:p>
    <w:p w14:paraId="2C0DD0BC" w14:textId="77777777" w:rsidR="00924A1F" w:rsidRDefault="00924A1F" w:rsidP="006B0094">
      <w:pPr>
        <w:rPr>
          <w:i/>
          <w:iCs/>
          <w:sz w:val="22"/>
          <w:szCs w:val="22"/>
        </w:rPr>
      </w:pPr>
    </w:p>
    <w:p w14:paraId="0B7ACDD1" w14:textId="3E3E0DEF" w:rsidR="00783695" w:rsidRDefault="006B0094" w:rsidP="00AF4A57">
      <w:pPr>
        <w:rPr>
          <w:i/>
          <w:iCs/>
          <w:sz w:val="22"/>
          <w:szCs w:val="22"/>
        </w:rPr>
      </w:pPr>
      <w:r w:rsidRPr="00A57D60">
        <w:rPr>
          <w:b/>
          <w:bCs/>
          <w:i/>
          <w:iCs/>
          <w:sz w:val="22"/>
          <w:szCs w:val="22"/>
        </w:rPr>
        <w:t xml:space="preserve">Proposal </w:t>
      </w:r>
      <w:r w:rsidR="009B095D">
        <w:rPr>
          <w:b/>
          <w:bCs/>
          <w:i/>
          <w:iCs/>
          <w:sz w:val="22"/>
          <w:szCs w:val="22"/>
        </w:rPr>
        <w:t>2</w:t>
      </w:r>
      <w:r w:rsidR="00AC6920">
        <w:rPr>
          <w:b/>
          <w:bCs/>
          <w:i/>
          <w:iCs/>
          <w:sz w:val="22"/>
          <w:szCs w:val="22"/>
        </w:rPr>
        <w:t>0</w:t>
      </w:r>
      <w:r w:rsidRPr="00A57D60">
        <w:rPr>
          <w:i/>
          <w:iCs/>
          <w:sz w:val="22"/>
          <w:szCs w:val="22"/>
        </w:rPr>
        <w:t>:</w:t>
      </w:r>
      <w:r>
        <w:rPr>
          <w:i/>
          <w:iCs/>
          <w:sz w:val="22"/>
          <w:szCs w:val="22"/>
        </w:rPr>
        <w:t xml:space="preserve"> Introduce signaling mechanism to enable generating a HARQ-ACK bit per ‘M’ scheduled PDSCHs in a multi-PDSCH scheduling by performing HARQ-ACK bundling to compress the HARQ-ACK bits overhead. </w:t>
      </w:r>
    </w:p>
    <w:p w14:paraId="6E266526" w14:textId="52035C90" w:rsidR="00B95DB0" w:rsidRDefault="00B95DB0" w:rsidP="00AF4A57">
      <w:pPr>
        <w:rPr>
          <w:i/>
          <w:iCs/>
          <w:sz w:val="22"/>
          <w:szCs w:val="22"/>
        </w:rPr>
      </w:pPr>
    </w:p>
    <w:p w14:paraId="176F10B8" w14:textId="6EF4C774" w:rsidR="00B95DB0" w:rsidRPr="00881E29" w:rsidRDefault="00B95DB0" w:rsidP="00881E29">
      <w:pPr>
        <w:jc w:val="both"/>
        <w:rPr>
          <w:color w:val="000000" w:themeColor="text1"/>
          <w:sz w:val="22"/>
          <w:szCs w:val="22"/>
          <w:lang w:val="en-GB"/>
        </w:rPr>
      </w:pPr>
      <w:r w:rsidRPr="00881E29">
        <w:rPr>
          <w:color w:val="000000" w:themeColor="text1"/>
          <w:sz w:val="22"/>
          <w:szCs w:val="22"/>
          <w:lang w:val="en-GB"/>
        </w:rPr>
        <w:t xml:space="preserve">In RAN1 105 e-meeting, </w:t>
      </w:r>
      <w:r w:rsidR="009B095D" w:rsidRPr="00881E29">
        <w:rPr>
          <w:color w:val="000000" w:themeColor="text1"/>
          <w:sz w:val="22"/>
          <w:szCs w:val="22"/>
          <w:lang w:val="en-GB"/>
        </w:rPr>
        <w:t xml:space="preserve">agreements were made </w:t>
      </w:r>
      <w:r w:rsidRPr="00881E29">
        <w:rPr>
          <w:color w:val="000000" w:themeColor="text1"/>
          <w:sz w:val="22"/>
          <w:szCs w:val="22"/>
          <w:lang w:val="en-GB"/>
        </w:rPr>
        <w:t>for Alt.1 to minimize the HARQ-ACK codebook size by generating two sub-codebooks</w:t>
      </w:r>
      <w:r w:rsidR="009B095D" w:rsidRPr="00881E29">
        <w:rPr>
          <w:color w:val="000000" w:themeColor="text1"/>
          <w:sz w:val="22"/>
          <w:szCs w:val="22"/>
          <w:lang w:val="en-GB"/>
        </w:rPr>
        <w:t xml:space="preserve"> (see agreement in Section </w:t>
      </w:r>
      <w:r w:rsidR="009B095D" w:rsidRPr="00881E29">
        <w:rPr>
          <w:color w:val="000000" w:themeColor="text1"/>
          <w:sz w:val="22"/>
          <w:szCs w:val="22"/>
          <w:lang w:val="en-GB"/>
        </w:rPr>
        <w:fldChar w:fldCharType="begin"/>
      </w:r>
      <w:r w:rsidR="009B095D" w:rsidRPr="00881E29">
        <w:rPr>
          <w:color w:val="000000" w:themeColor="text1"/>
          <w:sz w:val="22"/>
          <w:szCs w:val="22"/>
          <w:lang w:val="en-GB"/>
        </w:rPr>
        <w:instrText xml:space="preserve"> REF _Ref79142764 \r \h </w:instrText>
      </w:r>
      <w:r w:rsidR="009B095D" w:rsidRPr="00881E29">
        <w:rPr>
          <w:color w:val="000000" w:themeColor="text1"/>
          <w:sz w:val="22"/>
          <w:szCs w:val="22"/>
          <w:lang w:val="en-GB"/>
        </w:rPr>
      </w:r>
      <w:r w:rsidR="00881E29">
        <w:rPr>
          <w:color w:val="000000" w:themeColor="text1"/>
          <w:sz w:val="22"/>
          <w:szCs w:val="22"/>
          <w:lang w:val="en-GB"/>
        </w:rPr>
        <w:instrText xml:space="preserve"> \* MERGEFORMAT </w:instrText>
      </w:r>
      <w:r w:rsidR="009B095D" w:rsidRPr="00881E29">
        <w:rPr>
          <w:color w:val="000000" w:themeColor="text1"/>
          <w:sz w:val="22"/>
          <w:szCs w:val="22"/>
          <w:lang w:val="en-GB"/>
        </w:rPr>
        <w:fldChar w:fldCharType="separate"/>
      </w:r>
      <w:r w:rsidR="00623859" w:rsidRPr="00881E29">
        <w:rPr>
          <w:color w:val="000000" w:themeColor="text1"/>
          <w:sz w:val="22"/>
          <w:szCs w:val="22"/>
          <w:lang w:val="en-GB"/>
        </w:rPr>
        <w:t>10.7</w:t>
      </w:r>
      <w:r w:rsidR="009B095D" w:rsidRPr="00881E29">
        <w:rPr>
          <w:color w:val="000000" w:themeColor="text1"/>
          <w:sz w:val="22"/>
          <w:szCs w:val="22"/>
          <w:lang w:val="en-GB"/>
        </w:rPr>
        <w:fldChar w:fldCharType="end"/>
      </w:r>
      <w:r w:rsidR="009B095D" w:rsidRPr="00881E29">
        <w:rPr>
          <w:color w:val="000000" w:themeColor="text1"/>
          <w:sz w:val="22"/>
          <w:szCs w:val="22"/>
          <w:lang w:val="en-GB"/>
        </w:rPr>
        <w:t>)</w:t>
      </w:r>
      <w:r w:rsidRPr="00881E29">
        <w:rPr>
          <w:color w:val="000000" w:themeColor="text1"/>
          <w:sz w:val="22"/>
          <w:szCs w:val="22"/>
          <w:lang w:val="en-GB"/>
        </w:rPr>
        <w:t xml:space="preserve">: </w:t>
      </w:r>
    </w:p>
    <w:p w14:paraId="5159C666" w14:textId="77777777" w:rsidR="009B095D" w:rsidRPr="00881E29" w:rsidRDefault="009B095D" w:rsidP="00881E29">
      <w:pPr>
        <w:jc w:val="both"/>
        <w:rPr>
          <w:sz w:val="22"/>
          <w:szCs w:val="22"/>
        </w:rPr>
      </w:pPr>
    </w:p>
    <w:p w14:paraId="37EC7C02" w14:textId="77777777" w:rsidR="00B95DB0" w:rsidRPr="00881E29" w:rsidRDefault="00B95DB0" w:rsidP="00881E29">
      <w:pPr>
        <w:jc w:val="both"/>
        <w:rPr>
          <w:sz w:val="22"/>
          <w:szCs w:val="22"/>
        </w:rPr>
      </w:pPr>
      <w:r w:rsidRPr="00881E29">
        <w:rPr>
          <w:color w:val="000000" w:themeColor="text1"/>
          <w:sz w:val="22"/>
          <w:szCs w:val="22"/>
          <w:lang w:val="en-GB"/>
        </w:rPr>
        <w:lastRenderedPageBreak/>
        <w:t xml:space="preserve">Several design details remain FFS e.g., how to align the size of HARQ-ACK feedback corresponding to different DCIs and how to handle the case without PDSCH scheduling including SPS-PDSCH release and SCell dormancy indication. </w:t>
      </w:r>
    </w:p>
    <w:p w14:paraId="065E21A3" w14:textId="77777777" w:rsidR="00B95DB0" w:rsidRPr="00881E29" w:rsidRDefault="00B95DB0" w:rsidP="00881E29">
      <w:pPr>
        <w:jc w:val="both"/>
        <w:rPr>
          <w:color w:val="000000" w:themeColor="text1"/>
          <w:sz w:val="22"/>
          <w:szCs w:val="22"/>
          <w:lang w:val="en-GB"/>
        </w:rPr>
      </w:pPr>
    </w:p>
    <w:p w14:paraId="643D1393" w14:textId="77777777" w:rsidR="00B95DB0" w:rsidRPr="00881E29" w:rsidRDefault="00B95DB0" w:rsidP="00881E29">
      <w:pPr>
        <w:jc w:val="both"/>
        <w:rPr>
          <w:sz w:val="22"/>
          <w:szCs w:val="22"/>
        </w:rPr>
      </w:pPr>
      <w:r w:rsidRPr="00881E29">
        <w:rPr>
          <w:color w:val="000000" w:themeColor="text1"/>
          <w:sz w:val="22"/>
          <w:szCs w:val="22"/>
          <w:lang w:val="en-GB"/>
        </w:rPr>
        <w:t>In our view, the PDCCH-only cases (i.e., SPS release or SCell dormancy indication without PDSCH) always generate a single HARQ-ACK bit. It is important to group them into the first sub-codebook such that unnecessary HARQ-ACK bits feedback is avoided. Note that the codebook ambiguity concern can be simply addressed based on the C-DAI value of the subsequence DCI in the first sub-group.</w:t>
      </w:r>
    </w:p>
    <w:p w14:paraId="1624D26F" w14:textId="77777777" w:rsidR="00B95DB0" w:rsidRPr="00881E29" w:rsidRDefault="00B95DB0" w:rsidP="00881E29">
      <w:pPr>
        <w:jc w:val="both"/>
        <w:rPr>
          <w:color w:val="000000" w:themeColor="text1"/>
          <w:sz w:val="22"/>
          <w:szCs w:val="22"/>
          <w:lang w:val="en-GB"/>
        </w:rPr>
      </w:pPr>
    </w:p>
    <w:p w14:paraId="1DA9B29C" w14:textId="77777777" w:rsidR="00B95DB0" w:rsidRPr="00881E29" w:rsidRDefault="00B95DB0" w:rsidP="00881E29">
      <w:pPr>
        <w:jc w:val="both"/>
        <w:rPr>
          <w:sz w:val="22"/>
          <w:szCs w:val="22"/>
        </w:rPr>
      </w:pPr>
      <w:r w:rsidRPr="00881E29">
        <w:rPr>
          <w:color w:val="000000" w:themeColor="text1"/>
          <w:sz w:val="22"/>
          <w:szCs w:val="22"/>
          <w:lang w:val="en-GB"/>
        </w:rPr>
        <w:t xml:space="preserve">To further optimize the Alt.1 and reduce the HARQ-ACK payload, a threshold value can be configured by SIB or UE-dedicated signaling. In case the number of scheduled PDSCH by a single DCI is smaller than the threshold, the associated HARQ-ACK bits f are added into the first sub-group. With this optimization, the HARQ-ACK codebook size maybe further reduced, which depends on the CCs number that is configured with TDRA table containing rows each with a single SLIV.         </w:t>
      </w:r>
    </w:p>
    <w:p w14:paraId="1235CCB0" w14:textId="77777777" w:rsidR="00B95DB0" w:rsidRPr="00881E29" w:rsidRDefault="00B95DB0" w:rsidP="00881E29">
      <w:pPr>
        <w:jc w:val="both"/>
        <w:rPr>
          <w:sz w:val="22"/>
          <w:szCs w:val="22"/>
        </w:rPr>
      </w:pPr>
      <w:r w:rsidRPr="00881E29">
        <w:rPr>
          <w:color w:val="000000" w:themeColor="text1"/>
          <w:sz w:val="22"/>
          <w:szCs w:val="22"/>
          <w:lang w:val="en-GB"/>
        </w:rPr>
        <w:t xml:space="preserve"> </w:t>
      </w:r>
    </w:p>
    <w:p w14:paraId="34FA3063" w14:textId="3BB3D3AC" w:rsidR="00B95DB0" w:rsidRPr="00881E29" w:rsidRDefault="00B95DB0" w:rsidP="00881E29">
      <w:pPr>
        <w:jc w:val="both"/>
        <w:rPr>
          <w:sz w:val="22"/>
          <w:szCs w:val="22"/>
        </w:rPr>
      </w:pPr>
      <w:r w:rsidRPr="00881E29">
        <w:rPr>
          <w:b/>
          <w:bCs/>
          <w:i/>
          <w:iCs/>
          <w:color w:val="000000" w:themeColor="text1"/>
          <w:sz w:val="22"/>
          <w:szCs w:val="22"/>
          <w:lang w:val="en-GB"/>
        </w:rPr>
        <w:t xml:space="preserve">Proposal </w:t>
      </w:r>
      <w:r w:rsidR="009B095D" w:rsidRPr="00881E29">
        <w:rPr>
          <w:b/>
          <w:bCs/>
          <w:i/>
          <w:iCs/>
          <w:color w:val="000000" w:themeColor="text1"/>
          <w:sz w:val="22"/>
          <w:szCs w:val="22"/>
          <w:lang w:val="en-GB"/>
        </w:rPr>
        <w:t>2</w:t>
      </w:r>
      <w:r w:rsidRPr="00881E29">
        <w:rPr>
          <w:b/>
          <w:bCs/>
          <w:i/>
          <w:iCs/>
          <w:color w:val="000000" w:themeColor="text1"/>
          <w:sz w:val="22"/>
          <w:szCs w:val="22"/>
          <w:lang w:val="en-GB"/>
        </w:rPr>
        <w:t>1</w:t>
      </w:r>
      <w:r w:rsidRPr="00881E29">
        <w:rPr>
          <w:i/>
          <w:iCs/>
          <w:color w:val="000000" w:themeColor="text1"/>
          <w:sz w:val="22"/>
          <w:szCs w:val="22"/>
          <w:lang w:val="en-GB"/>
        </w:rPr>
        <w:t xml:space="preserve">: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7D1F257F" w14:textId="77777777" w:rsidR="00B95DB0" w:rsidRPr="00881E29" w:rsidRDefault="00B95DB0" w:rsidP="00881E29">
      <w:pPr>
        <w:jc w:val="both"/>
        <w:rPr>
          <w:sz w:val="22"/>
          <w:szCs w:val="22"/>
        </w:rPr>
      </w:pPr>
      <w:r w:rsidRPr="00881E29">
        <w:rPr>
          <w:i/>
          <w:iCs/>
          <w:color w:val="000000" w:themeColor="text1"/>
          <w:sz w:val="22"/>
          <w:szCs w:val="22"/>
          <w:lang w:val="en-GB"/>
        </w:rPr>
        <w:t xml:space="preserve"> </w:t>
      </w:r>
    </w:p>
    <w:p w14:paraId="2EEE69AE" w14:textId="1EBCC795" w:rsidR="00B95DB0" w:rsidRPr="00881E29" w:rsidRDefault="00B95DB0" w:rsidP="00881E29">
      <w:pPr>
        <w:jc w:val="both"/>
        <w:rPr>
          <w:sz w:val="22"/>
          <w:szCs w:val="22"/>
        </w:rPr>
      </w:pPr>
      <w:r w:rsidRPr="00881E29">
        <w:rPr>
          <w:b/>
          <w:bCs/>
          <w:i/>
          <w:iCs/>
          <w:color w:val="000000" w:themeColor="text1"/>
          <w:sz w:val="22"/>
          <w:szCs w:val="22"/>
          <w:lang w:val="en-GB"/>
        </w:rPr>
        <w:t xml:space="preserve">Proposal </w:t>
      </w:r>
      <w:r w:rsidR="009B095D" w:rsidRPr="00881E29">
        <w:rPr>
          <w:b/>
          <w:bCs/>
          <w:i/>
          <w:iCs/>
          <w:color w:val="000000" w:themeColor="text1"/>
          <w:sz w:val="22"/>
          <w:szCs w:val="22"/>
          <w:lang w:val="en-GB"/>
        </w:rPr>
        <w:t>2</w:t>
      </w:r>
      <w:r w:rsidRPr="00881E29">
        <w:rPr>
          <w:b/>
          <w:bCs/>
          <w:i/>
          <w:iCs/>
          <w:color w:val="000000" w:themeColor="text1"/>
          <w:sz w:val="22"/>
          <w:szCs w:val="22"/>
          <w:lang w:val="en-GB"/>
        </w:rPr>
        <w:t xml:space="preserve">2: </w:t>
      </w:r>
      <w:r w:rsidRPr="00881E29">
        <w:rPr>
          <w:i/>
          <w:iCs/>
          <w:color w:val="000000" w:themeColor="text1"/>
          <w:sz w:val="22"/>
          <w:szCs w:val="22"/>
          <w:lang w:val="en-GB"/>
        </w:rPr>
        <w:t>Consider introducing a configurable threshold (e.g., 2) to allow M PDSCHs scheduled by a single DCI to be included into the first HARQ-ACK sub-codebook where M&lt;= threshold.</w:t>
      </w:r>
    </w:p>
    <w:p w14:paraId="6602E098" w14:textId="77777777" w:rsidR="00B95DB0" w:rsidRPr="00AF4A57" w:rsidRDefault="00B95DB0" w:rsidP="00AF4A57">
      <w:pPr>
        <w:rPr>
          <w:sz w:val="22"/>
          <w:szCs w:val="22"/>
        </w:rPr>
      </w:pPr>
    </w:p>
    <w:p w14:paraId="43FE927C" w14:textId="3BEC420B" w:rsidR="009A0193" w:rsidRDefault="009A0193" w:rsidP="009A0193">
      <w:pPr>
        <w:pStyle w:val="Heading2"/>
      </w:pPr>
      <w:r>
        <w:t xml:space="preserve">Multiple PUCCHs </w:t>
      </w:r>
      <w:r w:rsidR="00CB2C5E">
        <w:t>per multi-PDSCH transmission</w:t>
      </w:r>
    </w:p>
    <w:p w14:paraId="4B3A72CC" w14:textId="77777777" w:rsidR="00CB2C5E" w:rsidRDefault="009A0193" w:rsidP="00CB2C5E">
      <w:pPr>
        <w:tabs>
          <w:tab w:val="left" w:pos="640"/>
        </w:tabs>
        <w:jc w:val="both"/>
        <w:rPr>
          <w:sz w:val="22"/>
          <w:szCs w:val="22"/>
          <w:lang w:eastAsia="x-none"/>
        </w:rPr>
      </w:pPr>
      <w:r w:rsidRPr="00CB2C5E">
        <w:rPr>
          <w:sz w:val="22"/>
          <w:szCs w:val="22"/>
          <w:lang w:eastAsia="x-none"/>
        </w:rPr>
        <w:t>One FFS is related to whether or not HARQ-ACK information corresponding to different PDSCHs scheduled by the DCI can be carried by different PUCCH(s). Allowing multiple PUCCHs per multi-PDSCH transmission may increase the signaling overhead to enable identification of the different PUCCHs, may increase the complexity with which the PUCCH resources are selected but may reduce latency.</w:t>
      </w:r>
    </w:p>
    <w:p w14:paraId="305CA328" w14:textId="77777777" w:rsidR="00CB2C5E" w:rsidRDefault="00CB2C5E" w:rsidP="00CB2C5E">
      <w:pPr>
        <w:tabs>
          <w:tab w:val="left" w:pos="640"/>
        </w:tabs>
        <w:jc w:val="both"/>
        <w:rPr>
          <w:sz w:val="22"/>
          <w:szCs w:val="22"/>
          <w:lang w:eastAsia="x-none"/>
        </w:rPr>
      </w:pPr>
    </w:p>
    <w:p w14:paraId="18468387" w14:textId="6CEC14EA" w:rsidR="009A0193" w:rsidRPr="00CB2C5E" w:rsidRDefault="009A0193" w:rsidP="00CB2C5E">
      <w:pPr>
        <w:tabs>
          <w:tab w:val="left" w:pos="640"/>
        </w:tabs>
        <w:jc w:val="both"/>
        <w:rPr>
          <w:sz w:val="22"/>
          <w:szCs w:val="22"/>
        </w:rPr>
      </w:pPr>
      <w:r w:rsidRPr="00CB2C5E">
        <w:rPr>
          <w:sz w:val="22"/>
          <w:szCs w:val="22"/>
        </w:rPr>
        <w:t>In a scenario with multiple PUCCHs for multi-PDSCH transmission, an updated design is desired for multiple issues such as signaling and codebook design. For example, there are issues to address with respect to: (1) signaling the PDSCH-to-HARQ_feedback timing indicator, K1; (2) identifying the PDSCH set associated with a PUCCH; (3) Update of the Type 1 HARQ-ACK codebook design to accommodate the multiple PUCCHs ; and (4) update of the Type 2 HARQ-ACK codebook design to accommodate the multiple PUCCHs.</w:t>
      </w:r>
    </w:p>
    <w:p w14:paraId="64309BC5" w14:textId="77777777" w:rsidR="009A0193" w:rsidRPr="00CB2C5E" w:rsidRDefault="009A0193" w:rsidP="00CB2C5E">
      <w:pPr>
        <w:tabs>
          <w:tab w:val="left" w:pos="640"/>
        </w:tabs>
        <w:jc w:val="both"/>
        <w:rPr>
          <w:sz w:val="22"/>
          <w:szCs w:val="22"/>
        </w:rPr>
      </w:pPr>
    </w:p>
    <w:p w14:paraId="37D4CA94" w14:textId="77777777" w:rsidR="009A0193" w:rsidRPr="00CB2C5E" w:rsidRDefault="009A0193" w:rsidP="00CB2C5E">
      <w:pPr>
        <w:tabs>
          <w:tab w:val="left" w:pos="640"/>
        </w:tabs>
        <w:jc w:val="both"/>
        <w:rPr>
          <w:sz w:val="22"/>
          <w:szCs w:val="22"/>
        </w:rPr>
      </w:pPr>
      <w:r w:rsidRPr="00CB2C5E">
        <w:rPr>
          <w:sz w:val="22"/>
          <w:szCs w:val="22"/>
          <w:lang w:eastAsia="x-none"/>
        </w:rPr>
        <w:t xml:space="preserve">However, </w:t>
      </w:r>
      <w:r w:rsidRPr="00CB2C5E">
        <w:rPr>
          <w:sz w:val="22"/>
          <w:szCs w:val="22"/>
        </w:rPr>
        <w:t xml:space="preserve">the issue of whether a single PUCCH should be scheduled per multi-PDSCH transmission may be determined by channel access in an unlicensed band. </w:t>
      </w:r>
    </w:p>
    <w:p w14:paraId="796C6CD3" w14:textId="77777777" w:rsidR="009A0193" w:rsidRPr="00CB2C5E" w:rsidRDefault="009A0193" w:rsidP="009A0193">
      <w:pPr>
        <w:tabs>
          <w:tab w:val="left" w:pos="640"/>
        </w:tabs>
        <w:jc w:val="both"/>
        <w:rPr>
          <w:sz w:val="22"/>
          <w:szCs w:val="22"/>
        </w:rPr>
      </w:pPr>
    </w:p>
    <w:p w14:paraId="4F97CB6B" w14:textId="77777777" w:rsidR="009A0193" w:rsidRPr="00CB2C5E" w:rsidRDefault="009A0193" w:rsidP="009A0193">
      <w:pPr>
        <w:tabs>
          <w:tab w:val="left" w:pos="640"/>
        </w:tabs>
        <w:jc w:val="both"/>
        <w:rPr>
          <w:sz w:val="22"/>
          <w:szCs w:val="22"/>
        </w:rPr>
      </w:pPr>
      <w:r w:rsidRPr="00CB2C5E">
        <w:rPr>
          <w:b/>
          <w:bCs/>
          <w:sz w:val="22"/>
          <w:szCs w:val="22"/>
        </w:rPr>
        <w:t>RAN1 needs to decide whether a multi-PxSCH transmission can occur across multiple COTs and the specify the UE behavior in the case that one or more of the transmissions occurs outside a valid COT.</w:t>
      </w:r>
      <w:r w:rsidRPr="00CB2C5E">
        <w:rPr>
          <w:sz w:val="22"/>
          <w:szCs w:val="22"/>
        </w:rPr>
        <w:t xml:space="preserve"> If cross-COT multi-PDSCH scheduling occurs, RAN1 needs to decide whether the HARQ feedback for all the transmissions occurs in one PUCCH at the end of the transmissions or it occurs separately per COT. </w:t>
      </w:r>
    </w:p>
    <w:p w14:paraId="0D63AFF3" w14:textId="77777777" w:rsidR="009A0193" w:rsidRPr="00CB2C5E" w:rsidRDefault="009A0193" w:rsidP="009A0193">
      <w:pPr>
        <w:tabs>
          <w:tab w:val="left" w:pos="640"/>
        </w:tabs>
        <w:jc w:val="both"/>
        <w:rPr>
          <w:sz w:val="22"/>
          <w:szCs w:val="22"/>
        </w:rPr>
      </w:pPr>
    </w:p>
    <w:p w14:paraId="4461BC38" w14:textId="77777777" w:rsidR="009A0193" w:rsidRPr="00CB2C5E" w:rsidRDefault="009A0193" w:rsidP="009A0193">
      <w:pPr>
        <w:tabs>
          <w:tab w:val="left" w:pos="640"/>
        </w:tabs>
        <w:jc w:val="both"/>
        <w:rPr>
          <w:sz w:val="22"/>
          <w:szCs w:val="22"/>
        </w:rPr>
      </w:pPr>
      <w:r w:rsidRPr="00CB2C5E">
        <w:rPr>
          <w:sz w:val="22"/>
          <w:szCs w:val="22"/>
        </w:rPr>
        <w:t xml:space="preserve">Three different scenarios are shown in the Figures below:  </w:t>
      </w:r>
    </w:p>
    <w:p w14:paraId="747E79FF" w14:textId="77777777" w:rsidR="009A0193" w:rsidRPr="00CB2C5E" w:rsidRDefault="009A0193" w:rsidP="005D6383">
      <w:pPr>
        <w:pStyle w:val="ListParagraph"/>
        <w:numPr>
          <w:ilvl w:val="0"/>
          <w:numId w:val="22"/>
        </w:numPr>
        <w:tabs>
          <w:tab w:val="left" w:pos="640"/>
        </w:tabs>
        <w:ind w:leftChars="0"/>
        <w:jc w:val="both"/>
        <w:rPr>
          <w:rFonts w:ascii="Times New Roman" w:hAnsi="Times New Roman"/>
          <w:sz w:val="22"/>
          <w:szCs w:val="22"/>
        </w:rPr>
      </w:pPr>
      <w:r w:rsidRPr="00CB2C5E">
        <w:rPr>
          <w:rFonts w:ascii="Times New Roman" w:hAnsi="Times New Roman"/>
          <w:sz w:val="22"/>
          <w:szCs w:val="22"/>
        </w:rPr>
        <w:t xml:space="preserve">Single HARQ-ACK feedback for Multi-PDSCH transmissions within a single COT. </w:t>
      </w:r>
    </w:p>
    <w:p w14:paraId="331B1AAE" w14:textId="459EE8B5" w:rsidR="009A0193" w:rsidRPr="00CB2C5E" w:rsidRDefault="009A0193" w:rsidP="005D6383">
      <w:pPr>
        <w:pStyle w:val="Caption"/>
        <w:numPr>
          <w:ilvl w:val="0"/>
          <w:numId w:val="22"/>
        </w:numPr>
        <w:spacing w:after="0"/>
        <w:jc w:val="both"/>
        <w:rPr>
          <w:b w:val="0"/>
          <w:bCs w:val="0"/>
          <w:sz w:val="22"/>
          <w:szCs w:val="22"/>
        </w:rPr>
      </w:pPr>
      <w:r w:rsidRPr="00CB2C5E">
        <w:rPr>
          <w:b w:val="0"/>
          <w:bCs w:val="0"/>
          <w:sz w:val="22"/>
          <w:szCs w:val="22"/>
        </w:rPr>
        <w:t xml:space="preserve">Single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31DB668B" w14:textId="15824773" w:rsidR="009A0193" w:rsidRPr="00CB2C5E" w:rsidRDefault="009A0193" w:rsidP="005D6383">
      <w:pPr>
        <w:pStyle w:val="Caption"/>
        <w:numPr>
          <w:ilvl w:val="0"/>
          <w:numId w:val="22"/>
        </w:numPr>
        <w:spacing w:after="0"/>
        <w:jc w:val="both"/>
        <w:rPr>
          <w:b w:val="0"/>
          <w:bCs w:val="0"/>
          <w:sz w:val="22"/>
          <w:szCs w:val="22"/>
        </w:rPr>
      </w:pPr>
      <w:r w:rsidRPr="00CB2C5E">
        <w:rPr>
          <w:b w:val="0"/>
          <w:bCs w:val="0"/>
          <w:sz w:val="22"/>
          <w:szCs w:val="22"/>
        </w:rPr>
        <w:t xml:space="preserve">Per COT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48F9BA76" w14:textId="77777777" w:rsidR="009A0193" w:rsidRPr="00CB2C5E" w:rsidRDefault="009A0193" w:rsidP="009A0193">
      <w:pPr>
        <w:rPr>
          <w:sz w:val="22"/>
          <w:szCs w:val="22"/>
        </w:rPr>
      </w:pPr>
    </w:p>
    <w:p w14:paraId="2F732426" w14:textId="77777777" w:rsidR="009A0193" w:rsidRDefault="009A0193" w:rsidP="009A0193">
      <w:pPr>
        <w:tabs>
          <w:tab w:val="left" w:pos="640"/>
        </w:tabs>
        <w:jc w:val="both"/>
        <w:rPr>
          <w:sz w:val="22"/>
          <w:szCs w:val="22"/>
        </w:rPr>
      </w:pPr>
    </w:p>
    <w:p w14:paraId="6F3E9321" w14:textId="77777777" w:rsidR="009A0193" w:rsidRDefault="009A0193" w:rsidP="009A0193">
      <w:pPr>
        <w:tabs>
          <w:tab w:val="left" w:pos="640"/>
        </w:tabs>
        <w:jc w:val="both"/>
        <w:rPr>
          <w:sz w:val="22"/>
          <w:szCs w:val="22"/>
        </w:rPr>
      </w:pPr>
    </w:p>
    <w:p w14:paraId="4E9F4436" w14:textId="77777777" w:rsidR="009A0193" w:rsidRDefault="009A0193" w:rsidP="009A0193">
      <w:pPr>
        <w:tabs>
          <w:tab w:val="left" w:pos="640"/>
        </w:tabs>
        <w:jc w:val="both"/>
        <w:rPr>
          <w:sz w:val="22"/>
          <w:szCs w:val="22"/>
        </w:rPr>
      </w:pPr>
      <w:r w:rsidRPr="001B07AE">
        <w:rPr>
          <w:noProof/>
          <w:sz w:val="22"/>
          <w:szCs w:val="22"/>
        </w:rPr>
        <w:drawing>
          <wp:inline distT="0" distB="0" distL="0" distR="0" wp14:anchorId="450304EF" wp14:editId="1FE1179F">
            <wp:extent cx="5943600" cy="745490"/>
            <wp:effectExtent l="0" t="0" r="0" b="3810"/>
            <wp:docPr id="72" name="Picture 7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website&#10;&#10;Description automatically generated"/>
                    <pic:cNvPicPr/>
                  </pic:nvPicPr>
                  <pic:blipFill>
                    <a:blip r:embed="rId20"/>
                    <a:stretch>
                      <a:fillRect/>
                    </a:stretch>
                  </pic:blipFill>
                  <pic:spPr>
                    <a:xfrm>
                      <a:off x="0" y="0"/>
                      <a:ext cx="5943600" cy="745490"/>
                    </a:xfrm>
                    <a:prstGeom prst="rect">
                      <a:avLst/>
                    </a:prstGeom>
                  </pic:spPr>
                </pic:pic>
              </a:graphicData>
            </a:graphic>
          </wp:inline>
        </w:drawing>
      </w:r>
    </w:p>
    <w:p w14:paraId="4F08A2C2" w14:textId="332EB804" w:rsidR="009A0193" w:rsidRDefault="009A0193" w:rsidP="009A0193">
      <w:pPr>
        <w:pStyle w:val="Caption"/>
        <w:jc w:val="both"/>
        <w:rPr>
          <w:sz w:val="22"/>
          <w:szCs w:val="22"/>
        </w:rPr>
      </w:pPr>
      <w:r>
        <w:t xml:space="preserve">Figure </w:t>
      </w:r>
      <w:r>
        <w:fldChar w:fldCharType="begin"/>
      </w:r>
      <w:r>
        <w:instrText xml:space="preserve"> SEQ Figure \* ARABIC </w:instrText>
      </w:r>
      <w:r>
        <w:fldChar w:fldCharType="separate"/>
      </w:r>
      <w:r w:rsidR="00881E29">
        <w:rPr>
          <w:noProof/>
        </w:rPr>
        <w:t>10</w:t>
      </w:r>
      <w:r>
        <w:rPr>
          <w:noProof/>
        </w:rPr>
        <w:fldChar w:fldCharType="end"/>
      </w:r>
      <w:r>
        <w:t xml:space="preserve">: Single HARQ-ACK feedback for </w:t>
      </w:r>
      <w:r w:rsidR="005F4500">
        <w:t>multi-PDSCH</w:t>
      </w:r>
      <w:r>
        <w:t xml:space="preserve"> transmissions within a  single COT. </w:t>
      </w:r>
    </w:p>
    <w:p w14:paraId="1958CFD6" w14:textId="77777777" w:rsidR="009A0193" w:rsidRDefault="009A0193" w:rsidP="009A0193">
      <w:pPr>
        <w:tabs>
          <w:tab w:val="left" w:pos="640"/>
        </w:tabs>
        <w:jc w:val="both"/>
        <w:rPr>
          <w:sz w:val="22"/>
          <w:szCs w:val="22"/>
        </w:rPr>
      </w:pPr>
    </w:p>
    <w:p w14:paraId="7F29F2AB" w14:textId="77777777" w:rsidR="009A0193" w:rsidRDefault="009A0193" w:rsidP="009A0193">
      <w:pPr>
        <w:tabs>
          <w:tab w:val="left" w:pos="640"/>
        </w:tabs>
        <w:jc w:val="both"/>
        <w:rPr>
          <w:sz w:val="22"/>
          <w:szCs w:val="22"/>
        </w:rPr>
      </w:pPr>
    </w:p>
    <w:p w14:paraId="074F9797" w14:textId="77777777" w:rsidR="009A0193" w:rsidRDefault="009A0193" w:rsidP="009A0193">
      <w:pPr>
        <w:keepNext/>
        <w:tabs>
          <w:tab w:val="left" w:pos="640"/>
        </w:tabs>
        <w:jc w:val="both"/>
      </w:pPr>
      <w:r w:rsidRPr="00CB0103">
        <w:rPr>
          <w:noProof/>
          <w:sz w:val="22"/>
          <w:szCs w:val="22"/>
        </w:rPr>
        <w:drawing>
          <wp:inline distT="0" distB="0" distL="0" distR="0" wp14:anchorId="1953FD97" wp14:editId="463440A1">
            <wp:extent cx="5943600" cy="993775"/>
            <wp:effectExtent l="0" t="0" r="0" b="0"/>
            <wp:docPr id="73" name="Picture 7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21"/>
                    <a:stretch>
                      <a:fillRect/>
                    </a:stretch>
                  </pic:blipFill>
                  <pic:spPr>
                    <a:xfrm>
                      <a:off x="0" y="0"/>
                      <a:ext cx="5943600" cy="993775"/>
                    </a:xfrm>
                    <a:prstGeom prst="rect">
                      <a:avLst/>
                    </a:prstGeom>
                  </pic:spPr>
                </pic:pic>
              </a:graphicData>
            </a:graphic>
          </wp:inline>
        </w:drawing>
      </w:r>
    </w:p>
    <w:p w14:paraId="13772CF0" w14:textId="148A9D1A" w:rsidR="009A0193" w:rsidRDefault="009A0193" w:rsidP="009A0193">
      <w:pPr>
        <w:pStyle w:val="Caption"/>
        <w:jc w:val="both"/>
        <w:rPr>
          <w:sz w:val="22"/>
          <w:szCs w:val="22"/>
        </w:rPr>
      </w:pPr>
      <w:r>
        <w:t xml:space="preserve">Figure </w:t>
      </w:r>
      <w:r>
        <w:fldChar w:fldCharType="begin"/>
      </w:r>
      <w:r>
        <w:instrText xml:space="preserve"> SEQ Figure \* ARABIC </w:instrText>
      </w:r>
      <w:r>
        <w:fldChar w:fldCharType="separate"/>
      </w:r>
      <w:r w:rsidR="00881E29">
        <w:rPr>
          <w:noProof/>
        </w:rPr>
        <w:t>11</w:t>
      </w:r>
      <w:r>
        <w:rPr>
          <w:noProof/>
        </w:rPr>
        <w:fldChar w:fldCharType="end"/>
      </w:r>
      <w:r>
        <w:t xml:space="preserve">: Single HARQ-ACK feedback for </w:t>
      </w:r>
      <w:r w:rsidR="005F4500">
        <w:t>multi-PDSCH</w:t>
      </w:r>
      <w:r>
        <w:t xml:space="preserve"> transmissions across multiple COTs</w:t>
      </w:r>
    </w:p>
    <w:p w14:paraId="5E03A5B0" w14:textId="77777777" w:rsidR="009A0193" w:rsidRDefault="009A0193" w:rsidP="009A0193">
      <w:pPr>
        <w:tabs>
          <w:tab w:val="left" w:pos="640"/>
        </w:tabs>
        <w:jc w:val="both"/>
        <w:rPr>
          <w:sz w:val="22"/>
          <w:szCs w:val="22"/>
        </w:rPr>
      </w:pPr>
    </w:p>
    <w:p w14:paraId="4CF83B1C" w14:textId="77777777" w:rsidR="009A0193" w:rsidRPr="00CB0103" w:rsidRDefault="009A0193" w:rsidP="009A0193">
      <w:pPr>
        <w:tabs>
          <w:tab w:val="left" w:pos="640"/>
        </w:tabs>
        <w:jc w:val="both"/>
        <w:rPr>
          <w:sz w:val="22"/>
          <w:szCs w:val="22"/>
        </w:rPr>
      </w:pPr>
    </w:p>
    <w:p w14:paraId="6A0089C5" w14:textId="77777777" w:rsidR="009A0193" w:rsidRDefault="009A0193" w:rsidP="009A0193">
      <w:pPr>
        <w:tabs>
          <w:tab w:val="left" w:pos="640"/>
        </w:tabs>
        <w:jc w:val="both"/>
        <w:rPr>
          <w:sz w:val="22"/>
          <w:szCs w:val="22"/>
        </w:rPr>
      </w:pPr>
      <w:r w:rsidRPr="00CB0103">
        <w:rPr>
          <w:noProof/>
          <w:sz w:val="22"/>
          <w:szCs w:val="22"/>
        </w:rPr>
        <w:drawing>
          <wp:inline distT="0" distB="0" distL="0" distR="0" wp14:anchorId="5DA031DC" wp14:editId="65A5A8CD">
            <wp:extent cx="5943600" cy="1059180"/>
            <wp:effectExtent l="0" t="0" r="0" b="0"/>
            <wp:docPr id="74" name="Picture 7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2"/>
                    <a:stretch>
                      <a:fillRect/>
                    </a:stretch>
                  </pic:blipFill>
                  <pic:spPr>
                    <a:xfrm>
                      <a:off x="0" y="0"/>
                      <a:ext cx="5943600" cy="1059180"/>
                    </a:xfrm>
                    <a:prstGeom prst="rect">
                      <a:avLst/>
                    </a:prstGeom>
                  </pic:spPr>
                </pic:pic>
              </a:graphicData>
            </a:graphic>
          </wp:inline>
        </w:drawing>
      </w:r>
    </w:p>
    <w:p w14:paraId="31B23A49" w14:textId="15E53D1A" w:rsidR="009A0193" w:rsidRDefault="009A0193" w:rsidP="009A0193">
      <w:pPr>
        <w:pStyle w:val="Caption"/>
        <w:jc w:val="both"/>
        <w:rPr>
          <w:sz w:val="22"/>
          <w:szCs w:val="22"/>
        </w:rPr>
      </w:pPr>
      <w:r>
        <w:t xml:space="preserve">Figure </w:t>
      </w:r>
      <w:r>
        <w:fldChar w:fldCharType="begin"/>
      </w:r>
      <w:r>
        <w:instrText xml:space="preserve"> SEQ Figure \* ARABIC </w:instrText>
      </w:r>
      <w:r>
        <w:fldChar w:fldCharType="separate"/>
      </w:r>
      <w:r w:rsidR="00881E29">
        <w:rPr>
          <w:noProof/>
        </w:rPr>
        <w:t>12</w:t>
      </w:r>
      <w:r>
        <w:rPr>
          <w:noProof/>
        </w:rPr>
        <w:fldChar w:fldCharType="end"/>
      </w:r>
      <w:r>
        <w:t xml:space="preserve">: Per COT HARQ-ACK feedback for </w:t>
      </w:r>
      <w:r w:rsidR="005F4500">
        <w:t>multi-PDSCH</w:t>
      </w:r>
      <w:r>
        <w:t xml:space="preserve"> transmissions across multiple COTs</w:t>
      </w:r>
    </w:p>
    <w:p w14:paraId="1D72D5B1" w14:textId="77777777" w:rsidR="009A0193" w:rsidRDefault="009A0193" w:rsidP="009A0193">
      <w:pPr>
        <w:tabs>
          <w:tab w:val="left" w:pos="640"/>
        </w:tabs>
        <w:jc w:val="both"/>
        <w:rPr>
          <w:sz w:val="22"/>
          <w:szCs w:val="22"/>
        </w:rPr>
      </w:pPr>
      <w:r>
        <w:rPr>
          <w:sz w:val="22"/>
          <w:szCs w:val="22"/>
        </w:rPr>
        <w:t xml:space="preserve">Ideally, to limit signaling overhead and reduce UE complexity, the UE should not expect a multi-PDSCH transmission to occur across COTs and </w:t>
      </w:r>
      <w:r w:rsidRPr="001B07AE">
        <w:rPr>
          <w:sz w:val="22"/>
          <w:szCs w:val="22"/>
        </w:rPr>
        <w:t>should not support HARQ-ACK information corresponding to different PDSCHs scheduled by the DCI being carried by different PUCCH(s).</w:t>
      </w:r>
    </w:p>
    <w:p w14:paraId="597CB29A" w14:textId="77777777" w:rsidR="009A0193" w:rsidRDefault="009A0193" w:rsidP="009A0193">
      <w:pPr>
        <w:jc w:val="both"/>
        <w:rPr>
          <w:sz w:val="22"/>
          <w:szCs w:val="22"/>
          <w:lang w:eastAsia="x-none"/>
        </w:rPr>
      </w:pPr>
    </w:p>
    <w:p w14:paraId="6FDF8759" w14:textId="454D80D1" w:rsidR="009A0193" w:rsidRDefault="009A0193" w:rsidP="009A0193">
      <w:pPr>
        <w:jc w:val="both"/>
        <w:rPr>
          <w:i/>
          <w:iCs/>
          <w:sz w:val="22"/>
          <w:szCs w:val="22"/>
          <w:lang w:eastAsia="x-none"/>
        </w:rPr>
      </w:pPr>
      <w:r w:rsidRPr="000229E6">
        <w:rPr>
          <w:b/>
          <w:bCs/>
          <w:i/>
          <w:iCs/>
          <w:sz w:val="22"/>
          <w:szCs w:val="22"/>
          <w:lang w:eastAsia="x-none"/>
        </w:rPr>
        <w:t xml:space="preserve">Observation </w:t>
      </w:r>
      <w:r w:rsidR="009B095D">
        <w:rPr>
          <w:b/>
          <w:bCs/>
          <w:i/>
          <w:iCs/>
          <w:sz w:val="22"/>
          <w:szCs w:val="22"/>
          <w:lang w:eastAsia="x-none"/>
        </w:rPr>
        <w:t>2</w:t>
      </w:r>
      <w:r w:rsidRPr="000229E6">
        <w:rPr>
          <w:b/>
          <w:bCs/>
          <w:i/>
          <w:iCs/>
          <w:sz w:val="22"/>
          <w:szCs w:val="22"/>
          <w:lang w:eastAsia="x-none"/>
        </w:rPr>
        <w:t>:</w:t>
      </w:r>
      <w:r w:rsidRPr="000229E6">
        <w:rPr>
          <w:i/>
          <w:iCs/>
          <w:sz w:val="22"/>
          <w:szCs w:val="22"/>
          <w:lang w:eastAsia="x-none"/>
        </w:rPr>
        <w:t xml:space="preserve"> HARQ-ACK information corresponding to different PDSCHs scheduled by a single DCI carried by different PUCCHs affects the UE complexity, signaling overhead </w:t>
      </w:r>
      <w:r>
        <w:rPr>
          <w:i/>
          <w:iCs/>
          <w:sz w:val="22"/>
          <w:szCs w:val="22"/>
          <w:lang w:eastAsia="x-none"/>
        </w:rPr>
        <w:t>and transmission latency</w:t>
      </w:r>
      <w:r w:rsidR="00CB2C5E">
        <w:rPr>
          <w:i/>
          <w:iCs/>
          <w:sz w:val="22"/>
          <w:szCs w:val="22"/>
          <w:lang w:eastAsia="x-none"/>
        </w:rPr>
        <w:t>.</w:t>
      </w:r>
    </w:p>
    <w:p w14:paraId="49539AAE" w14:textId="77777777" w:rsidR="00CB2C5E" w:rsidRDefault="00CB2C5E" w:rsidP="009A0193">
      <w:pPr>
        <w:jc w:val="both"/>
        <w:rPr>
          <w:sz w:val="22"/>
          <w:szCs w:val="22"/>
          <w:lang w:eastAsia="x-none"/>
        </w:rPr>
      </w:pPr>
    </w:p>
    <w:p w14:paraId="6D5859F7" w14:textId="2E07403F" w:rsidR="009A0193" w:rsidRDefault="009A0193" w:rsidP="009A0193">
      <w:pPr>
        <w:jc w:val="both"/>
        <w:rPr>
          <w:i/>
          <w:iCs/>
          <w:sz w:val="22"/>
          <w:szCs w:val="22"/>
          <w:lang w:eastAsia="x-none"/>
        </w:rPr>
      </w:pPr>
      <w:r w:rsidRPr="00CF2B7B">
        <w:rPr>
          <w:b/>
          <w:bCs/>
          <w:i/>
          <w:iCs/>
          <w:sz w:val="22"/>
          <w:szCs w:val="22"/>
          <w:lang w:eastAsia="x-none"/>
        </w:rPr>
        <w:t xml:space="preserve">Proposal </w:t>
      </w:r>
      <w:r w:rsidR="009B095D">
        <w:rPr>
          <w:b/>
          <w:bCs/>
          <w:i/>
          <w:iCs/>
          <w:sz w:val="22"/>
          <w:szCs w:val="22"/>
          <w:lang w:eastAsia="x-none"/>
        </w:rPr>
        <w:t>23</w:t>
      </w:r>
      <w:r w:rsidRPr="00CF2B7B">
        <w:rPr>
          <w:b/>
          <w:bCs/>
          <w:i/>
          <w:iCs/>
          <w:sz w:val="22"/>
          <w:szCs w:val="22"/>
          <w:lang w:eastAsia="x-none"/>
        </w:rPr>
        <w:t>:</w:t>
      </w:r>
      <w:r w:rsidRPr="00CF2B7B">
        <w:rPr>
          <w:i/>
          <w:iCs/>
          <w:sz w:val="22"/>
          <w:szCs w:val="22"/>
          <w:lang w:eastAsia="x-none"/>
        </w:rPr>
        <w:t xml:space="preserve"> </w:t>
      </w:r>
      <w:r w:rsidRPr="0092471E">
        <w:rPr>
          <w:i/>
          <w:iCs/>
          <w:sz w:val="22"/>
          <w:szCs w:val="22"/>
          <w:lang w:eastAsia="x-none"/>
        </w:rPr>
        <w:t xml:space="preserve">RAN1 </w:t>
      </w:r>
      <w:r>
        <w:rPr>
          <w:i/>
          <w:iCs/>
          <w:sz w:val="22"/>
          <w:szCs w:val="22"/>
          <w:lang w:eastAsia="x-none"/>
        </w:rPr>
        <w:t>should</w:t>
      </w:r>
      <w:r w:rsidRPr="0092471E">
        <w:rPr>
          <w:i/>
          <w:iCs/>
          <w:sz w:val="22"/>
          <w:szCs w:val="22"/>
          <w:lang w:eastAsia="x-none"/>
        </w:rPr>
        <w:t xml:space="preserve"> decide whether a multi-PxSCH transmission can occur across multiple COTs and the specify the UE </w:t>
      </w:r>
      <w:r>
        <w:rPr>
          <w:i/>
          <w:iCs/>
          <w:sz w:val="22"/>
          <w:szCs w:val="22"/>
          <w:lang w:eastAsia="x-none"/>
        </w:rPr>
        <w:t>HARQ-ACK feedback behavior</w:t>
      </w:r>
      <w:r w:rsidRPr="0092471E">
        <w:rPr>
          <w:i/>
          <w:iCs/>
          <w:sz w:val="22"/>
          <w:szCs w:val="22"/>
          <w:lang w:eastAsia="x-none"/>
        </w:rPr>
        <w:t xml:space="preserve"> in the case that one or more of the</w:t>
      </w:r>
      <w:r>
        <w:rPr>
          <w:i/>
          <w:iCs/>
          <w:sz w:val="22"/>
          <w:szCs w:val="22"/>
          <w:lang w:eastAsia="x-none"/>
        </w:rPr>
        <w:t xml:space="preserve"> PDSCH</w:t>
      </w:r>
      <w:r w:rsidRPr="0092471E">
        <w:rPr>
          <w:i/>
          <w:iCs/>
          <w:sz w:val="22"/>
          <w:szCs w:val="22"/>
          <w:lang w:eastAsia="x-none"/>
        </w:rPr>
        <w:t xml:space="preserve"> transmissions occurs outside a valid COT.</w:t>
      </w:r>
    </w:p>
    <w:p w14:paraId="718043A7" w14:textId="77777777" w:rsidR="009A0193" w:rsidRDefault="009A0193" w:rsidP="009A0193">
      <w:pPr>
        <w:jc w:val="both"/>
        <w:rPr>
          <w:i/>
          <w:iCs/>
          <w:sz w:val="22"/>
          <w:szCs w:val="22"/>
          <w:lang w:eastAsia="x-none"/>
        </w:rPr>
      </w:pPr>
    </w:p>
    <w:p w14:paraId="60B03F4C" w14:textId="72C3B1B7" w:rsidR="009A0193" w:rsidRDefault="009A0193" w:rsidP="009A0193">
      <w:pPr>
        <w:tabs>
          <w:tab w:val="left" w:pos="640"/>
        </w:tabs>
        <w:jc w:val="both"/>
        <w:rPr>
          <w:sz w:val="22"/>
          <w:szCs w:val="22"/>
        </w:rPr>
      </w:pPr>
      <w:r w:rsidRPr="003A4BD2">
        <w:rPr>
          <w:b/>
          <w:bCs/>
          <w:i/>
          <w:iCs/>
          <w:sz w:val="22"/>
          <w:szCs w:val="22"/>
        </w:rPr>
        <w:t xml:space="preserve">Proposal </w:t>
      </w:r>
      <w:r w:rsidR="009B095D">
        <w:rPr>
          <w:b/>
          <w:bCs/>
          <w:i/>
          <w:iCs/>
          <w:sz w:val="22"/>
          <w:szCs w:val="22"/>
        </w:rPr>
        <w:t>24</w:t>
      </w:r>
      <w:r w:rsidRPr="003A4BD2">
        <w:rPr>
          <w:b/>
          <w:bCs/>
          <w:i/>
          <w:iCs/>
          <w:sz w:val="22"/>
          <w:szCs w:val="22"/>
        </w:rPr>
        <w:t>:</w:t>
      </w:r>
      <w:r w:rsidRPr="003A4BD2">
        <w:rPr>
          <w:i/>
          <w:iCs/>
          <w:sz w:val="22"/>
          <w:szCs w:val="22"/>
        </w:rPr>
        <w:t xml:space="preserve"> RAN1 should support a s</w:t>
      </w:r>
      <w:r w:rsidRPr="003A4BD2">
        <w:rPr>
          <w:sz w:val="22"/>
          <w:szCs w:val="22"/>
        </w:rPr>
        <w:t xml:space="preserve">ingle HARQ-ACK feedback for </w:t>
      </w:r>
      <w:r w:rsidR="005F4500" w:rsidRPr="003A4BD2">
        <w:rPr>
          <w:sz w:val="22"/>
          <w:szCs w:val="22"/>
        </w:rPr>
        <w:t>multi-PDSCH</w:t>
      </w:r>
      <w:r w:rsidRPr="003A4BD2">
        <w:rPr>
          <w:sz w:val="22"/>
          <w:szCs w:val="22"/>
        </w:rPr>
        <w:t xml:space="preserve"> transmissions within a single COT</w:t>
      </w:r>
      <w:r>
        <w:rPr>
          <w:sz w:val="22"/>
          <w:szCs w:val="22"/>
        </w:rPr>
        <w:t xml:space="preserve"> only</w:t>
      </w:r>
      <w:r w:rsidRPr="003A4BD2">
        <w:rPr>
          <w:sz w:val="22"/>
          <w:szCs w:val="22"/>
        </w:rPr>
        <w:t xml:space="preserve">. </w:t>
      </w:r>
    </w:p>
    <w:p w14:paraId="64793A86" w14:textId="77777777" w:rsidR="009A0193" w:rsidRDefault="009A0193" w:rsidP="009A0193">
      <w:pPr>
        <w:tabs>
          <w:tab w:val="left" w:pos="640"/>
        </w:tabs>
        <w:jc w:val="both"/>
        <w:rPr>
          <w:sz w:val="22"/>
          <w:szCs w:val="22"/>
        </w:rPr>
      </w:pPr>
    </w:p>
    <w:p w14:paraId="19C70072" w14:textId="77777777" w:rsidR="009A0193" w:rsidRPr="003A4BD2" w:rsidRDefault="009A0193" w:rsidP="009A0193">
      <w:pPr>
        <w:pStyle w:val="Heading2"/>
      </w:pPr>
      <w:r>
        <w:t>HARQ ACK Codebook and BWP switching</w:t>
      </w:r>
    </w:p>
    <w:p w14:paraId="0268E01F" w14:textId="77777777" w:rsidR="009A0193" w:rsidRDefault="009A0193" w:rsidP="009A0193">
      <w:pPr>
        <w:jc w:val="both"/>
        <w:rPr>
          <w:i/>
          <w:iCs/>
          <w:sz w:val="22"/>
          <w:szCs w:val="22"/>
          <w:lang w:eastAsia="x-none"/>
        </w:rPr>
      </w:pPr>
    </w:p>
    <w:p w14:paraId="0C6ABC6A" w14:textId="08CFE546" w:rsidR="009A0193" w:rsidRDefault="009A0193" w:rsidP="009B095D">
      <w:pPr>
        <w:jc w:val="both"/>
        <w:rPr>
          <w:sz w:val="22"/>
          <w:szCs w:val="22"/>
        </w:rPr>
      </w:pPr>
      <w:r w:rsidRPr="00114465">
        <w:rPr>
          <w:sz w:val="22"/>
          <w:szCs w:val="22"/>
        </w:rPr>
        <w:lastRenderedPageBreak/>
        <w:t xml:space="preserve">In Rel-15/Rel-16 if slot n_u starts at a same time as or after a slot for an active DL BWP change on serving cell  c or an active UL BWP change on the PCell and slot </w:t>
      </w:r>
      <w:r w:rsidRPr="00CC1DB1">
        <w:rPr>
          <w:sz w:val="22"/>
          <w:szCs w:val="22"/>
        </w:rPr>
        <w:drawing>
          <wp:inline distT="0" distB="0" distL="0" distR="0" wp14:anchorId="1F499F2F" wp14:editId="666C9853">
            <wp:extent cx="959505" cy="174119"/>
            <wp:effectExtent l="0" t="0" r="0" b="3810"/>
            <wp:docPr id="75" name="Picture 7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ext&#10;&#10;Description automatically generated with medium confidence"/>
                    <pic:cNvPicPr/>
                  </pic:nvPicPr>
                  <pic:blipFill>
                    <a:blip r:embed="rId23"/>
                    <a:stretch>
                      <a:fillRect/>
                    </a:stretch>
                  </pic:blipFill>
                  <pic:spPr>
                    <a:xfrm>
                      <a:off x="0" y="0"/>
                      <a:ext cx="1061759" cy="192675"/>
                    </a:xfrm>
                    <a:prstGeom prst="rect">
                      <a:avLst/>
                    </a:prstGeom>
                  </pic:spPr>
                </pic:pic>
              </a:graphicData>
            </a:graphic>
          </wp:inline>
        </w:drawing>
      </w:r>
      <w:r w:rsidRPr="00114465">
        <w:rPr>
          <w:sz w:val="22"/>
          <w:szCs w:val="22"/>
        </w:rPr>
        <w:t xml:space="preserve">  is before the slot for the active DL BWP change on serving cell  c or the active UL BWP change on the PCell then we skip this downlink slot.</w:t>
      </w:r>
      <w:r>
        <w:rPr>
          <w:sz w:val="22"/>
          <w:szCs w:val="22"/>
        </w:rPr>
        <w:t xml:space="preserve"> This behavior should be evaluated for multi-P</w:t>
      </w:r>
      <w:r w:rsidR="009B095D">
        <w:rPr>
          <w:sz w:val="22"/>
          <w:szCs w:val="22"/>
        </w:rPr>
        <w:t>D</w:t>
      </w:r>
      <w:r>
        <w:rPr>
          <w:sz w:val="22"/>
          <w:szCs w:val="22"/>
        </w:rPr>
        <w:t>SCH transmission.</w:t>
      </w:r>
    </w:p>
    <w:p w14:paraId="75CAD5FF" w14:textId="77777777" w:rsidR="009A0193" w:rsidRDefault="009A0193" w:rsidP="009B095D">
      <w:pPr>
        <w:jc w:val="both"/>
        <w:rPr>
          <w:sz w:val="22"/>
          <w:szCs w:val="22"/>
        </w:rPr>
      </w:pPr>
    </w:p>
    <w:p w14:paraId="01807DE9" w14:textId="77777777" w:rsidR="009A0193" w:rsidRPr="0047513C" w:rsidRDefault="009A0193" w:rsidP="005D6383">
      <w:pPr>
        <w:pStyle w:val="ListParagraph"/>
        <w:numPr>
          <w:ilvl w:val="0"/>
          <w:numId w:val="25"/>
        </w:numPr>
        <w:ind w:leftChars="0"/>
        <w:jc w:val="both"/>
        <w:rPr>
          <w:sz w:val="22"/>
          <w:szCs w:val="22"/>
        </w:rPr>
      </w:pPr>
      <w:r w:rsidRPr="00CC1DB1">
        <w:rPr>
          <w:sz w:val="22"/>
          <w:szCs w:val="22"/>
          <w:lang w:val="en-US"/>
        </w:rPr>
        <w:t>The UE does not expect an UL or DL BWP change on the serving cell after the DCI scheduling the multi-PDSCH transmission and until the PUCCH is transmitted</w:t>
      </w:r>
    </w:p>
    <w:p w14:paraId="396AF596" w14:textId="77777777" w:rsidR="009A0193" w:rsidRPr="00CC1DB1" w:rsidRDefault="009A0193" w:rsidP="005D6383">
      <w:pPr>
        <w:pStyle w:val="ListParagraph"/>
        <w:numPr>
          <w:ilvl w:val="0"/>
          <w:numId w:val="25"/>
        </w:numPr>
        <w:ind w:leftChars="0"/>
        <w:jc w:val="both"/>
        <w:rPr>
          <w:sz w:val="22"/>
          <w:szCs w:val="22"/>
          <w:lang w:val="en-US"/>
        </w:rPr>
      </w:pPr>
      <w:r w:rsidRPr="00CC1DB1">
        <w:rPr>
          <w:sz w:val="22"/>
          <w:szCs w:val="22"/>
          <w:lang w:val="en-US"/>
        </w:rPr>
        <w:t xml:space="preserve">The UE will only send HARQ-ACK bits for the effective K1 values after the BWP switch. </w:t>
      </w:r>
    </w:p>
    <w:p w14:paraId="575C6032" w14:textId="77777777" w:rsidR="009A0193" w:rsidRPr="0047513C" w:rsidRDefault="009A0193" w:rsidP="009B095D">
      <w:pPr>
        <w:ind w:left="360"/>
        <w:jc w:val="both"/>
        <w:rPr>
          <w:sz w:val="22"/>
          <w:szCs w:val="22"/>
        </w:rPr>
      </w:pPr>
    </w:p>
    <w:p w14:paraId="0DE34844" w14:textId="77777777" w:rsidR="009A0193" w:rsidRPr="0047513C" w:rsidRDefault="009A0193" w:rsidP="009B095D">
      <w:pPr>
        <w:jc w:val="both"/>
        <w:rPr>
          <w:sz w:val="22"/>
          <w:szCs w:val="22"/>
        </w:rPr>
      </w:pPr>
      <w:r>
        <w:rPr>
          <w:sz w:val="22"/>
          <w:szCs w:val="22"/>
        </w:rPr>
        <w:t xml:space="preserve">Note that in the case of UCI multiplexing on multi-PUSCH transmission, RAN1 should discuss if each PUSCH can be multiplexed on or if UCI multiplexing is allowed on only one of the PUSCH transmissions. </w:t>
      </w:r>
    </w:p>
    <w:p w14:paraId="635813F8" w14:textId="34A249FB" w:rsidR="009A0193" w:rsidRDefault="009A0193" w:rsidP="009A0193">
      <w:pPr>
        <w:jc w:val="both"/>
        <w:rPr>
          <w:i/>
          <w:iCs/>
          <w:sz w:val="22"/>
          <w:szCs w:val="22"/>
          <w:lang w:eastAsia="x-none"/>
        </w:rPr>
      </w:pPr>
    </w:p>
    <w:p w14:paraId="50FD0144" w14:textId="68D8DB05" w:rsidR="009B095D" w:rsidRDefault="009B095D" w:rsidP="009A0193">
      <w:pPr>
        <w:jc w:val="both"/>
        <w:rPr>
          <w:i/>
          <w:iCs/>
          <w:sz w:val="22"/>
          <w:szCs w:val="22"/>
          <w:lang w:eastAsia="x-none"/>
        </w:rPr>
      </w:pPr>
      <w:r w:rsidRPr="009B095D">
        <w:rPr>
          <w:b/>
          <w:bCs/>
          <w:i/>
          <w:iCs/>
          <w:sz w:val="22"/>
          <w:szCs w:val="22"/>
          <w:lang w:eastAsia="x-none"/>
        </w:rPr>
        <w:t>Proposal 2</w:t>
      </w:r>
      <w:r w:rsidR="008E27C2">
        <w:rPr>
          <w:b/>
          <w:bCs/>
          <w:i/>
          <w:iCs/>
          <w:sz w:val="22"/>
          <w:szCs w:val="22"/>
          <w:lang w:eastAsia="x-none"/>
        </w:rPr>
        <w:t>5</w:t>
      </w:r>
      <w:r w:rsidRPr="009B095D">
        <w:rPr>
          <w:b/>
          <w:bCs/>
          <w:i/>
          <w:iCs/>
          <w:sz w:val="22"/>
          <w:szCs w:val="22"/>
          <w:lang w:eastAsia="x-none"/>
        </w:rPr>
        <w:t>:</w:t>
      </w:r>
      <w:r>
        <w:rPr>
          <w:i/>
          <w:iCs/>
          <w:sz w:val="22"/>
          <w:szCs w:val="22"/>
          <w:lang w:eastAsia="x-none"/>
        </w:rPr>
        <w:t xml:space="preserve"> In the case of BWP switching during multi-PxSCH transmission </w:t>
      </w:r>
    </w:p>
    <w:p w14:paraId="59B02D4A" w14:textId="1EC43202" w:rsidR="009B095D" w:rsidRPr="009B095D" w:rsidRDefault="009B095D" w:rsidP="005D6383">
      <w:pPr>
        <w:pStyle w:val="ListParagraph"/>
        <w:numPr>
          <w:ilvl w:val="0"/>
          <w:numId w:val="37"/>
        </w:numPr>
        <w:ind w:leftChars="0"/>
        <w:jc w:val="both"/>
        <w:rPr>
          <w:i/>
          <w:iCs/>
          <w:sz w:val="22"/>
          <w:szCs w:val="22"/>
        </w:rPr>
      </w:pPr>
      <w:r w:rsidRPr="009B095D">
        <w:rPr>
          <w:i/>
          <w:iCs/>
          <w:sz w:val="22"/>
          <w:szCs w:val="22"/>
          <w:lang w:val="en-US"/>
        </w:rPr>
        <w:t xml:space="preserve">Option 1: </w:t>
      </w:r>
      <w:r w:rsidRPr="009B095D">
        <w:rPr>
          <w:i/>
          <w:iCs/>
          <w:sz w:val="22"/>
          <w:szCs w:val="22"/>
          <w:lang w:val="en-US"/>
        </w:rPr>
        <w:t>The UE does not expect an UL or DL BWP change on the serving cell after the DCI scheduling the multi-PDSCH transmission and until the PUCCH is transmitted</w:t>
      </w:r>
    </w:p>
    <w:p w14:paraId="56C653D6" w14:textId="6AF0FA32" w:rsidR="009B095D" w:rsidRPr="00CC1DB1" w:rsidRDefault="009B095D" w:rsidP="005D6383">
      <w:pPr>
        <w:pStyle w:val="ListParagraph"/>
        <w:numPr>
          <w:ilvl w:val="0"/>
          <w:numId w:val="37"/>
        </w:numPr>
        <w:ind w:leftChars="0"/>
        <w:jc w:val="both"/>
        <w:rPr>
          <w:sz w:val="22"/>
          <w:szCs w:val="22"/>
          <w:lang w:val="en-US"/>
        </w:rPr>
      </w:pPr>
      <w:r w:rsidRPr="009B095D">
        <w:rPr>
          <w:i/>
          <w:iCs/>
          <w:sz w:val="22"/>
          <w:szCs w:val="22"/>
          <w:lang w:val="en-US"/>
        </w:rPr>
        <w:t xml:space="preserve">Option 2: </w:t>
      </w:r>
      <w:r w:rsidRPr="009B095D">
        <w:rPr>
          <w:i/>
          <w:iCs/>
          <w:sz w:val="22"/>
          <w:szCs w:val="22"/>
          <w:lang w:val="en-US"/>
        </w:rPr>
        <w:t>The UE will only send HARQ-ACK bits for the effective K1 values after the BWP switch</w:t>
      </w:r>
      <w:r w:rsidRPr="00CC1DB1">
        <w:rPr>
          <w:sz w:val="22"/>
          <w:szCs w:val="22"/>
          <w:lang w:val="en-US"/>
        </w:rPr>
        <w:t xml:space="preserve">. </w:t>
      </w:r>
    </w:p>
    <w:p w14:paraId="635CFC17" w14:textId="36E741FB" w:rsidR="009B095D" w:rsidRDefault="009B095D" w:rsidP="009A0193">
      <w:pPr>
        <w:jc w:val="both"/>
        <w:rPr>
          <w:i/>
          <w:iCs/>
          <w:sz w:val="22"/>
          <w:szCs w:val="22"/>
          <w:lang w:eastAsia="x-none"/>
        </w:rPr>
      </w:pPr>
    </w:p>
    <w:p w14:paraId="7AB67049" w14:textId="77777777" w:rsidR="009A0193" w:rsidRPr="0024325A" w:rsidRDefault="009A0193" w:rsidP="00CB5C5E">
      <w:pPr>
        <w:pStyle w:val="ListParagraph"/>
        <w:ind w:leftChars="0" w:left="360" w:firstLine="0"/>
        <w:rPr>
          <w:i/>
          <w:iCs/>
        </w:rPr>
      </w:pPr>
    </w:p>
    <w:p w14:paraId="5AF7F5BB" w14:textId="2AC4DCD2" w:rsidR="00ED7653" w:rsidRPr="008134DE" w:rsidRDefault="00ED7653" w:rsidP="008134DE">
      <w:pPr>
        <w:pStyle w:val="Heading1"/>
      </w:pPr>
      <w:r w:rsidRPr="008134DE">
        <w:t>Conclusion</w:t>
      </w:r>
    </w:p>
    <w:p w14:paraId="148C7017" w14:textId="1CEEB61B" w:rsidR="007F5B4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t>
      </w:r>
      <w:r w:rsidR="00FD0926">
        <w:rPr>
          <w:sz w:val="22"/>
          <w:szCs w:val="22"/>
          <w:lang w:val="en-US"/>
        </w:rPr>
        <w:t xml:space="preserve">we </w:t>
      </w:r>
      <w:r w:rsidR="005D52EC">
        <w:rPr>
          <w:sz w:val="22"/>
          <w:szCs w:val="22"/>
          <w:lang w:val="en-US"/>
        </w:rPr>
        <w:t xml:space="preserve">have the following </w:t>
      </w:r>
      <w:r w:rsidR="00FD0926">
        <w:rPr>
          <w:sz w:val="22"/>
          <w:szCs w:val="22"/>
          <w:lang w:val="en-US"/>
        </w:rPr>
        <w:t>observations</w:t>
      </w:r>
      <w:r w:rsidR="008E27C2">
        <w:rPr>
          <w:sz w:val="22"/>
          <w:szCs w:val="22"/>
          <w:lang w:val="en-US"/>
        </w:rPr>
        <w:t xml:space="preserve">, </w:t>
      </w:r>
      <w:r w:rsidR="005F4500">
        <w:rPr>
          <w:sz w:val="22"/>
          <w:szCs w:val="22"/>
          <w:lang w:val="en-US"/>
        </w:rPr>
        <w:t>proposals,</w:t>
      </w:r>
      <w:r w:rsidR="008E27C2">
        <w:rPr>
          <w:sz w:val="22"/>
          <w:szCs w:val="22"/>
          <w:lang w:val="en-US"/>
        </w:rPr>
        <w:t xml:space="preserve"> and </w:t>
      </w:r>
      <w:r w:rsidR="007F5B4C">
        <w:rPr>
          <w:sz w:val="22"/>
          <w:szCs w:val="22"/>
          <w:lang w:val="en-US"/>
        </w:rPr>
        <w:t>conclusions</w:t>
      </w:r>
      <w:r w:rsidR="005D52EC">
        <w:rPr>
          <w:sz w:val="22"/>
          <w:szCs w:val="22"/>
          <w:lang w:val="en-US"/>
        </w:rPr>
        <w:t>:</w:t>
      </w:r>
    </w:p>
    <w:p w14:paraId="0E81EDA1" w14:textId="77777777" w:rsidR="008E27C2" w:rsidRPr="00380CB9" w:rsidRDefault="008E27C2" w:rsidP="008E27C2">
      <w:pPr>
        <w:pStyle w:val="0Maintext"/>
        <w:spacing w:after="0" w:afterAutospacing="0" w:line="240" w:lineRule="auto"/>
        <w:ind w:firstLine="0"/>
        <w:rPr>
          <w:rFonts w:eastAsia="SimSun"/>
          <w:i/>
          <w:iCs/>
          <w:sz w:val="22"/>
          <w:szCs w:val="22"/>
          <w:lang w:val="en-US" w:eastAsia="ja-JP"/>
        </w:rPr>
      </w:pPr>
      <w:r w:rsidRPr="00380CB9">
        <w:rPr>
          <w:b/>
          <w:bCs/>
          <w:i/>
          <w:iCs/>
          <w:sz w:val="22"/>
          <w:szCs w:val="22"/>
          <w:lang w:val="en-US"/>
        </w:rPr>
        <w:t>Conclusion 1:</w:t>
      </w:r>
      <w:r w:rsidRPr="00380CB9">
        <w:rPr>
          <w:i/>
          <w:iCs/>
          <w:sz w:val="22"/>
          <w:szCs w:val="22"/>
          <w:lang w:val="en-US"/>
        </w:rPr>
        <w:t xml:space="preserve"> On the issue of maximum and minimum channel bandwidths, based on RAN4 feedback, the following can be concluded: </w:t>
      </w:r>
    </w:p>
    <w:p w14:paraId="2985F1FC" w14:textId="77777777" w:rsidR="008E27C2" w:rsidRPr="00380CB9" w:rsidRDefault="008E27C2" w:rsidP="005D6383">
      <w:pPr>
        <w:pStyle w:val="ListParagraph"/>
        <w:numPr>
          <w:ilvl w:val="0"/>
          <w:numId w:val="29"/>
        </w:numPr>
        <w:ind w:leftChars="0"/>
        <w:rPr>
          <w:i/>
          <w:iCs/>
          <w:sz w:val="22"/>
          <w:szCs w:val="22"/>
        </w:rPr>
      </w:pPr>
      <w:r w:rsidRPr="00380CB9">
        <w:rPr>
          <w:i/>
          <w:iCs/>
          <w:sz w:val="22"/>
          <w:szCs w:val="22"/>
        </w:rPr>
        <w:t>Minimum Channel BW for 120 kHz: 100 MHz</w:t>
      </w:r>
    </w:p>
    <w:p w14:paraId="12A128BE" w14:textId="77777777" w:rsidR="008E27C2" w:rsidRPr="00380CB9" w:rsidRDefault="008E27C2" w:rsidP="005D6383">
      <w:pPr>
        <w:pStyle w:val="ListParagraph"/>
        <w:numPr>
          <w:ilvl w:val="0"/>
          <w:numId w:val="29"/>
        </w:numPr>
        <w:ind w:leftChars="0"/>
        <w:rPr>
          <w:i/>
          <w:iCs/>
          <w:sz w:val="22"/>
          <w:szCs w:val="22"/>
        </w:rPr>
      </w:pPr>
      <w:r w:rsidRPr="00380CB9">
        <w:rPr>
          <w:i/>
          <w:iCs/>
          <w:sz w:val="22"/>
          <w:szCs w:val="22"/>
        </w:rPr>
        <w:t>Minimum Channel BW for 480 kHz: 400 MHz</w:t>
      </w:r>
    </w:p>
    <w:p w14:paraId="4BA4AC7B" w14:textId="77777777" w:rsidR="008E27C2" w:rsidRPr="00380CB9" w:rsidRDefault="008E27C2" w:rsidP="005D6383">
      <w:pPr>
        <w:pStyle w:val="ListParagraph"/>
        <w:numPr>
          <w:ilvl w:val="0"/>
          <w:numId w:val="29"/>
        </w:numPr>
        <w:ind w:leftChars="0"/>
        <w:rPr>
          <w:i/>
          <w:iCs/>
          <w:sz w:val="22"/>
          <w:szCs w:val="22"/>
        </w:rPr>
      </w:pPr>
      <w:r w:rsidRPr="00380CB9">
        <w:rPr>
          <w:i/>
          <w:iCs/>
          <w:sz w:val="22"/>
          <w:szCs w:val="22"/>
        </w:rPr>
        <w:t>Minimum Channel BW for 960 kHz: 400 MHz</w:t>
      </w:r>
    </w:p>
    <w:p w14:paraId="0779D203" w14:textId="77777777" w:rsidR="008E27C2" w:rsidRPr="00380CB9" w:rsidRDefault="008E27C2" w:rsidP="005D6383">
      <w:pPr>
        <w:pStyle w:val="ListParagraph"/>
        <w:numPr>
          <w:ilvl w:val="0"/>
          <w:numId w:val="29"/>
        </w:numPr>
        <w:ind w:leftChars="0"/>
        <w:rPr>
          <w:i/>
          <w:iCs/>
          <w:sz w:val="22"/>
          <w:szCs w:val="22"/>
        </w:rPr>
      </w:pPr>
      <w:r w:rsidRPr="00380CB9">
        <w:rPr>
          <w:i/>
          <w:iCs/>
          <w:sz w:val="22"/>
          <w:szCs w:val="22"/>
        </w:rPr>
        <w:t>Maximum Channel BW for 120 kHz: 400 MHz</w:t>
      </w:r>
    </w:p>
    <w:p w14:paraId="677A8312" w14:textId="77777777" w:rsidR="008E27C2" w:rsidRPr="00380CB9" w:rsidRDefault="008E27C2" w:rsidP="005D6383">
      <w:pPr>
        <w:pStyle w:val="ListParagraph"/>
        <w:numPr>
          <w:ilvl w:val="0"/>
          <w:numId w:val="29"/>
        </w:numPr>
        <w:ind w:leftChars="0"/>
        <w:rPr>
          <w:i/>
          <w:iCs/>
          <w:sz w:val="22"/>
          <w:szCs w:val="22"/>
        </w:rPr>
      </w:pPr>
      <w:r w:rsidRPr="00380CB9">
        <w:rPr>
          <w:i/>
          <w:iCs/>
          <w:sz w:val="22"/>
          <w:szCs w:val="22"/>
        </w:rPr>
        <w:t>Maximum Channel BW for 480 kHz: 1600 MHz</w:t>
      </w:r>
    </w:p>
    <w:p w14:paraId="62033C67" w14:textId="77777777" w:rsidR="008E27C2" w:rsidRPr="00380CB9" w:rsidRDefault="008E27C2" w:rsidP="005D6383">
      <w:pPr>
        <w:pStyle w:val="ListParagraph"/>
        <w:numPr>
          <w:ilvl w:val="1"/>
          <w:numId w:val="29"/>
        </w:numPr>
        <w:ind w:leftChars="0"/>
        <w:rPr>
          <w:i/>
          <w:iCs/>
          <w:sz w:val="22"/>
          <w:szCs w:val="22"/>
        </w:rPr>
      </w:pPr>
      <w:r w:rsidRPr="00380CB9">
        <w:rPr>
          <w:i/>
          <w:iCs/>
          <w:sz w:val="22"/>
          <w:szCs w:val="22"/>
        </w:rPr>
        <w:t>BWs are applicable to both licensed and unlicensed channels subject to further review of licences spectrum block sizes.</w:t>
      </w:r>
    </w:p>
    <w:p w14:paraId="313126B7" w14:textId="77777777" w:rsidR="008E27C2" w:rsidRPr="00380CB9" w:rsidRDefault="008E27C2" w:rsidP="008E27C2">
      <w:pPr>
        <w:pStyle w:val="ListParagraph"/>
        <w:ind w:leftChars="0" w:left="1080" w:firstLine="0"/>
        <w:rPr>
          <w:i/>
          <w:iCs/>
          <w:sz w:val="22"/>
          <w:szCs w:val="22"/>
        </w:rPr>
      </w:pPr>
    </w:p>
    <w:p w14:paraId="45A71884" w14:textId="77777777" w:rsidR="008E27C2" w:rsidRPr="00380CB9" w:rsidRDefault="008E27C2" w:rsidP="008E27C2">
      <w:pPr>
        <w:rPr>
          <w:i/>
          <w:iCs/>
          <w:sz w:val="22"/>
          <w:szCs w:val="22"/>
        </w:rPr>
      </w:pPr>
      <w:r w:rsidRPr="00380CB9">
        <w:rPr>
          <w:i/>
          <w:iCs/>
          <w:sz w:val="22"/>
          <w:szCs w:val="22"/>
        </w:rPr>
        <w:t xml:space="preserve">The following issues are still pending: </w:t>
      </w:r>
    </w:p>
    <w:p w14:paraId="36645838" w14:textId="77777777" w:rsidR="008E27C2" w:rsidRPr="008E27C2" w:rsidRDefault="008E27C2" w:rsidP="005D6383">
      <w:pPr>
        <w:pStyle w:val="ListParagraph"/>
        <w:numPr>
          <w:ilvl w:val="0"/>
          <w:numId w:val="29"/>
        </w:numPr>
        <w:ind w:leftChars="0"/>
        <w:rPr>
          <w:i/>
          <w:iCs/>
          <w:sz w:val="22"/>
          <w:szCs w:val="22"/>
        </w:rPr>
      </w:pPr>
      <w:r w:rsidRPr="008E27C2">
        <w:rPr>
          <w:i/>
          <w:iCs/>
          <w:sz w:val="22"/>
          <w:szCs w:val="22"/>
        </w:rPr>
        <w:t>Maximum Channel BW for 960 kHz</w:t>
      </w:r>
    </w:p>
    <w:p w14:paraId="42993522" w14:textId="77777777" w:rsidR="008E27C2" w:rsidRPr="008E27C2" w:rsidRDefault="008E27C2" w:rsidP="005D6383">
      <w:pPr>
        <w:pStyle w:val="ListParagraph"/>
        <w:numPr>
          <w:ilvl w:val="0"/>
          <w:numId w:val="29"/>
        </w:numPr>
        <w:ind w:leftChars="0"/>
        <w:rPr>
          <w:i/>
          <w:iCs/>
          <w:sz w:val="22"/>
          <w:szCs w:val="22"/>
        </w:rPr>
      </w:pPr>
      <w:r w:rsidRPr="008E27C2">
        <w:rPr>
          <w:i/>
          <w:iCs/>
          <w:sz w:val="22"/>
          <w:szCs w:val="22"/>
        </w:rPr>
        <w:t>Questions on channelization and # of RBS for each BW</w:t>
      </w:r>
    </w:p>
    <w:p w14:paraId="33ABFBD4" w14:textId="0A983C8F" w:rsidR="004C0836" w:rsidRDefault="004C0836" w:rsidP="009B095D">
      <w:pPr>
        <w:rPr>
          <w:sz w:val="22"/>
          <w:szCs w:val="22"/>
        </w:rPr>
      </w:pPr>
    </w:p>
    <w:p w14:paraId="3DD242B4" w14:textId="77777777" w:rsidR="008E27C2" w:rsidRPr="00AB0C43" w:rsidRDefault="008E27C2" w:rsidP="008E27C2">
      <w:pPr>
        <w:pStyle w:val="0Maintext"/>
        <w:spacing w:after="0" w:afterAutospacing="0" w:line="240" w:lineRule="auto"/>
        <w:ind w:firstLine="0"/>
        <w:rPr>
          <w:i/>
          <w:iCs/>
          <w:sz w:val="22"/>
          <w:szCs w:val="22"/>
          <w:lang w:val="en-US"/>
        </w:rPr>
      </w:pPr>
      <w:r w:rsidRPr="00AB0C43">
        <w:rPr>
          <w:rFonts w:eastAsia="SimSun"/>
          <w:b/>
          <w:bCs/>
          <w:i/>
          <w:iCs/>
          <w:sz w:val="22"/>
          <w:szCs w:val="22"/>
          <w:lang w:val="en-US" w:eastAsia="ja-JP"/>
        </w:rPr>
        <w:t>Proposal 1:</w:t>
      </w:r>
      <w:r w:rsidRPr="00AB0C43">
        <w:rPr>
          <w:rFonts w:eastAsia="SimSun"/>
          <w:i/>
          <w:iCs/>
          <w:sz w:val="22"/>
          <w:szCs w:val="22"/>
          <w:lang w:val="en-US" w:eastAsia="ja-JP"/>
        </w:rPr>
        <w:t xml:space="preserve"> </w:t>
      </w:r>
      <w:r w:rsidRPr="00AB0C43">
        <w:rPr>
          <w:i/>
          <w:iCs/>
          <w:sz w:val="22"/>
          <w:szCs w:val="22"/>
          <w:lang w:val="en-US"/>
        </w:rPr>
        <w:t xml:space="preserve">the absolute time duration of 120 kHz is adopted as the timeline for all UE processing timelines under consideration. </w:t>
      </w:r>
    </w:p>
    <w:p w14:paraId="4655C117" w14:textId="77777777" w:rsidR="008E27C2" w:rsidRDefault="008E27C2" w:rsidP="005D6383">
      <w:pPr>
        <w:pStyle w:val="0Maintext"/>
        <w:numPr>
          <w:ilvl w:val="0"/>
          <w:numId w:val="31"/>
        </w:numPr>
        <w:spacing w:after="0" w:afterAutospacing="0" w:line="240" w:lineRule="auto"/>
        <w:rPr>
          <w:i/>
          <w:iCs/>
          <w:sz w:val="22"/>
          <w:szCs w:val="22"/>
          <w:lang w:val="en-US"/>
        </w:rPr>
      </w:pPr>
      <w:r w:rsidRPr="00F62775">
        <w:rPr>
          <w:i/>
          <w:iCs/>
          <w:sz w:val="22"/>
          <w:szCs w:val="22"/>
          <w:lang w:val="en-US"/>
        </w:rPr>
        <w:t>The values of N1, N</w:t>
      </w:r>
      <w:r>
        <w:rPr>
          <w:i/>
          <w:iCs/>
          <w:sz w:val="22"/>
          <w:szCs w:val="22"/>
          <w:lang w:val="en-US"/>
        </w:rPr>
        <w:t xml:space="preserve">2, </w:t>
      </w:r>
      <w:r w:rsidRPr="00F62775">
        <w:rPr>
          <w:i/>
          <w:iCs/>
          <w:sz w:val="22"/>
          <w:szCs w:val="22"/>
          <w:lang w:val="en-US"/>
        </w:rPr>
        <w:t>N3</w:t>
      </w:r>
      <w:r>
        <w:rPr>
          <w:i/>
          <w:iCs/>
          <w:sz w:val="22"/>
          <w:szCs w:val="22"/>
          <w:lang w:val="en-US"/>
        </w:rPr>
        <w:t xml:space="preserve">, </w:t>
      </w:r>
      <w:r w:rsidRPr="00F62775">
        <w:rPr>
          <w:i/>
          <w:iCs/>
          <w:sz w:val="22"/>
          <w:szCs w:val="22"/>
          <w:lang w:val="en-US"/>
        </w:rPr>
        <w:t>Z1</w:t>
      </w:r>
      <w:r>
        <w:rPr>
          <w:i/>
          <w:iCs/>
          <w:sz w:val="22"/>
          <w:szCs w:val="22"/>
          <w:lang w:val="en-US"/>
        </w:rPr>
        <w:t xml:space="preserve">, </w:t>
      </w:r>
      <w:r w:rsidRPr="00F62775">
        <w:rPr>
          <w:i/>
          <w:iCs/>
          <w:sz w:val="22"/>
          <w:szCs w:val="22"/>
          <w:lang w:val="en-US"/>
        </w:rPr>
        <w:t>Z1’</w:t>
      </w:r>
      <w:r>
        <w:rPr>
          <w:i/>
          <w:iCs/>
          <w:sz w:val="22"/>
          <w:szCs w:val="22"/>
          <w:lang w:val="en-US"/>
        </w:rPr>
        <w:t xml:space="preserve">, </w:t>
      </w:r>
      <w:r w:rsidRPr="00F62775">
        <w:rPr>
          <w:i/>
          <w:iCs/>
          <w:sz w:val="22"/>
          <w:szCs w:val="22"/>
          <w:lang w:val="en-US"/>
        </w:rPr>
        <w:t>Z2</w:t>
      </w:r>
      <w:r>
        <w:rPr>
          <w:i/>
          <w:iCs/>
          <w:sz w:val="22"/>
          <w:szCs w:val="22"/>
          <w:lang w:val="en-US"/>
        </w:rPr>
        <w:t xml:space="preserve">, </w:t>
      </w:r>
      <w:r w:rsidRPr="00F62775">
        <w:rPr>
          <w:i/>
          <w:iCs/>
          <w:sz w:val="22"/>
          <w:szCs w:val="22"/>
          <w:lang w:val="en-US"/>
        </w:rPr>
        <w:t>Z2’</w:t>
      </w:r>
      <w:r>
        <w:rPr>
          <w:i/>
          <w:iCs/>
          <w:sz w:val="22"/>
          <w:szCs w:val="22"/>
          <w:lang w:val="en-US"/>
        </w:rPr>
        <w:t xml:space="preserve">, </w:t>
      </w:r>
      <w:r w:rsidRPr="00F62775">
        <w:rPr>
          <w:i/>
          <w:iCs/>
          <w:sz w:val="22"/>
          <w:szCs w:val="22"/>
          <w:lang w:val="en-US"/>
        </w:rPr>
        <w:t>Z3</w:t>
      </w:r>
      <w:r>
        <w:rPr>
          <w:i/>
          <w:iCs/>
          <w:sz w:val="22"/>
          <w:szCs w:val="22"/>
          <w:lang w:val="en-US"/>
        </w:rPr>
        <w:t xml:space="preserve">, and </w:t>
      </w:r>
      <w:r w:rsidRPr="00F62775">
        <w:rPr>
          <w:i/>
          <w:iCs/>
          <w:sz w:val="22"/>
          <w:szCs w:val="22"/>
          <w:lang w:val="en-US"/>
        </w:rPr>
        <w:t xml:space="preserve">Z3’ should be set to the same absolute time as </w:t>
      </w:r>
      <w:r>
        <w:rPr>
          <w:i/>
          <w:iCs/>
          <w:sz w:val="22"/>
          <w:szCs w:val="22"/>
          <w:lang w:val="en-US"/>
        </w:rPr>
        <w:t xml:space="preserve">the same timeline for the </w:t>
      </w:r>
      <w:r w:rsidRPr="00F62775">
        <w:rPr>
          <w:i/>
          <w:iCs/>
          <w:sz w:val="22"/>
          <w:szCs w:val="22"/>
          <w:lang w:val="en-US"/>
        </w:rPr>
        <w:t xml:space="preserve">120 kHz </w:t>
      </w:r>
      <w:r>
        <w:rPr>
          <w:i/>
          <w:iCs/>
          <w:sz w:val="22"/>
          <w:szCs w:val="22"/>
          <w:lang w:val="en-US"/>
        </w:rPr>
        <w:t>SCS</w:t>
      </w:r>
    </w:p>
    <w:p w14:paraId="62DD770E" w14:textId="77777777" w:rsidR="008E27C2" w:rsidRPr="00AB0C43" w:rsidRDefault="008E27C2" w:rsidP="005D6383">
      <w:pPr>
        <w:pStyle w:val="0Maintext"/>
        <w:numPr>
          <w:ilvl w:val="0"/>
          <w:numId w:val="31"/>
        </w:numPr>
        <w:spacing w:after="0" w:afterAutospacing="0" w:line="240" w:lineRule="auto"/>
        <w:rPr>
          <w:i/>
          <w:iCs/>
          <w:sz w:val="22"/>
          <w:szCs w:val="22"/>
          <w:lang w:val="en-US"/>
        </w:rPr>
      </w:pPr>
      <w:r w:rsidRPr="00AB0C43">
        <w:rPr>
          <w:i/>
          <w:iCs/>
          <w:sz w:val="22"/>
          <w:szCs w:val="22"/>
          <w:lang w:val="en-US"/>
        </w:rPr>
        <w:t>Any tighter timelines that are proposed  should be based on an additional UE capability.</w:t>
      </w:r>
    </w:p>
    <w:p w14:paraId="652D3CE9" w14:textId="77777777" w:rsidR="008E27C2" w:rsidRPr="00AB0C43" w:rsidRDefault="008E27C2" w:rsidP="008E27C2">
      <w:pPr>
        <w:pStyle w:val="0Maintext"/>
        <w:spacing w:line="240" w:lineRule="auto"/>
        <w:ind w:firstLine="0"/>
        <w:rPr>
          <w:i/>
          <w:iCs/>
          <w:sz w:val="22"/>
          <w:szCs w:val="22"/>
          <w:lang w:val="en-US"/>
        </w:rPr>
      </w:pPr>
    </w:p>
    <w:p w14:paraId="138694E8" w14:textId="77777777" w:rsidR="008E27C2" w:rsidRPr="00AB0C43" w:rsidRDefault="008E27C2" w:rsidP="008E27C2">
      <w:pPr>
        <w:pStyle w:val="0Maintext"/>
        <w:spacing w:line="240" w:lineRule="auto"/>
        <w:ind w:firstLine="0"/>
        <w:rPr>
          <w:i/>
          <w:iCs/>
          <w:sz w:val="22"/>
          <w:szCs w:val="22"/>
          <w:lang w:val="en-US"/>
        </w:rPr>
      </w:pPr>
      <w:r w:rsidRPr="00AB0C43">
        <w:rPr>
          <w:b/>
          <w:bCs/>
          <w:i/>
          <w:iCs/>
          <w:sz w:val="22"/>
          <w:szCs w:val="22"/>
          <w:lang w:val="en-US"/>
        </w:rPr>
        <w:t>Proposal 2:</w:t>
      </w:r>
      <w:r w:rsidRPr="00AB0C43">
        <w:rPr>
          <w:i/>
          <w:iCs/>
          <w:sz w:val="22"/>
          <w:szCs w:val="22"/>
          <w:lang w:val="en-US"/>
        </w:rPr>
        <w:t xml:space="preserve"> there should be a single set of timelines with no need to differentiate between single and multiple PDSCH scheduling.</w:t>
      </w:r>
    </w:p>
    <w:p w14:paraId="2D0B4F17" w14:textId="677AE06C" w:rsidR="008E27C2" w:rsidRPr="00AB0C43" w:rsidRDefault="00190C4D" w:rsidP="008E27C2">
      <w:pPr>
        <w:pStyle w:val="0Maintext"/>
        <w:spacing w:line="240" w:lineRule="auto"/>
        <w:ind w:firstLine="0"/>
        <w:rPr>
          <w:rFonts w:eastAsia="SimSun"/>
          <w:i/>
          <w:iCs/>
          <w:sz w:val="22"/>
          <w:szCs w:val="22"/>
          <w:lang w:val="en-US" w:eastAsia="ja-JP"/>
        </w:rPr>
      </w:pPr>
      <w:r w:rsidRPr="00AB0C43">
        <w:rPr>
          <w:b/>
          <w:bCs/>
          <w:i/>
          <w:iCs/>
          <w:sz w:val="22"/>
          <w:szCs w:val="22"/>
          <w:lang w:val="en-US"/>
        </w:rPr>
        <w:t>Proposal 3:</w:t>
      </w:r>
      <w:r w:rsidRPr="00AB0C43">
        <w:rPr>
          <w:i/>
          <w:iCs/>
          <w:sz w:val="22"/>
          <w:szCs w:val="22"/>
          <w:lang w:val="en-US"/>
        </w:rPr>
        <w:t xml:space="preserve"> discuss and decide the values of k0/k1/k2 after N1/N2/N3 </w:t>
      </w:r>
      <w:r>
        <w:rPr>
          <w:i/>
          <w:iCs/>
          <w:sz w:val="22"/>
          <w:szCs w:val="22"/>
          <w:lang w:val="en-US"/>
        </w:rPr>
        <w:t>and multi-slot</w:t>
      </w:r>
      <w:r w:rsidRPr="00AB0C43">
        <w:rPr>
          <w:i/>
          <w:iCs/>
          <w:sz w:val="22"/>
          <w:szCs w:val="22"/>
          <w:lang w:val="en-US"/>
        </w:rPr>
        <w:t xml:space="preserve"> PDCCH monitoring</w:t>
      </w:r>
      <w:r>
        <w:rPr>
          <w:i/>
          <w:iCs/>
          <w:sz w:val="22"/>
          <w:szCs w:val="22"/>
          <w:lang w:val="en-US"/>
        </w:rPr>
        <w:t xml:space="preserve"> details have been decided</w:t>
      </w:r>
      <w:r w:rsidRPr="00AB0C43">
        <w:rPr>
          <w:i/>
          <w:iCs/>
          <w:sz w:val="22"/>
          <w:szCs w:val="22"/>
          <w:lang w:val="en-US"/>
        </w:rPr>
        <w:t>.</w:t>
      </w:r>
    </w:p>
    <w:p w14:paraId="017969FD" w14:textId="77777777" w:rsidR="008E27C2" w:rsidRPr="00D6771A" w:rsidRDefault="008E27C2" w:rsidP="008E27C2">
      <w:pPr>
        <w:jc w:val="both"/>
        <w:rPr>
          <w:i/>
          <w:iCs/>
          <w:lang w:val="en-GB"/>
        </w:rPr>
      </w:pPr>
      <w:r w:rsidRPr="00060CC9">
        <w:rPr>
          <w:b/>
          <w:bCs/>
          <w:i/>
          <w:iCs/>
          <w:sz w:val="22"/>
          <w:szCs w:val="22"/>
        </w:rPr>
        <w:lastRenderedPageBreak/>
        <w:t xml:space="preserve">Proposal </w:t>
      </w:r>
      <w:r>
        <w:rPr>
          <w:b/>
          <w:bCs/>
          <w:i/>
          <w:iCs/>
          <w:sz w:val="22"/>
          <w:szCs w:val="22"/>
        </w:rPr>
        <w:t>4</w:t>
      </w:r>
      <w:r w:rsidRPr="00060CC9">
        <w:rPr>
          <w:b/>
          <w:bCs/>
          <w:i/>
          <w:iCs/>
          <w:sz w:val="22"/>
          <w:szCs w:val="22"/>
        </w:rPr>
        <w:t>:</w:t>
      </w:r>
      <w:r w:rsidRPr="00060CC9">
        <w:rPr>
          <w:i/>
          <w:iCs/>
          <w:sz w:val="22"/>
          <w:szCs w:val="22"/>
        </w:rPr>
        <w:t xml:space="preserve"> </w:t>
      </w:r>
      <w:r w:rsidRPr="002417E0">
        <w:rPr>
          <w:i/>
          <w:iCs/>
          <w:sz w:val="22"/>
          <w:szCs w:val="22"/>
        </w:rPr>
        <w:t>Conclude that no new DMRS pattern with increased frequency domain density (in number of subcarriers) than the existing DMRS patterns for NR operation in 52.6 to 71 GHz with 480 kHz and/or 960 kHz SCS in Rel-17</w:t>
      </w:r>
      <w:r w:rsidRPr="00060CC9">
        <w:rPr>
          <w:i/>
          <w:iCs/>
          <w:sz w:val="22"/>
          <w:szCs w:val="22"/>
          <w:lang w:val="en-GB"/>
        </w:rPr>
        <w:t>.</w:t>
      </w:r>
    </w:p>
    <w:p w14:paraId="0D58004F" w14:textId="3B51B6B3" w:rsidR="008E27C2" w:rsidRDefault="008E27C2" w:rsidP="009B095D">
      <w:pPr>
        <w:rPr>
          <w:sz w:val="22"/>
          <w:szCs w:val="22"/>
        </w:rPr>
      </w:pPr>
    </w:p>
    <w:p w14:paraId="09DF7844" w14:textId="77777777" w:rsidR="008E27C2" w:rsidRPr="00836085" w:rsidRDefault="008E27C2" w:rsidP="008E27C2">
      <w:pPr>
        <w:jc w:val="both"/>
        <w:rPr>
          <w:i/>
          <w:iCs/>
          <w:sz w:val="22"/>
          <w:szCs w:val="22"/>
        </w:rPr>
      </w:pPr>
      <w:r w:rsidRPr="00836085">
        <w:rPr>
          <w:b/>
          <w:bCs/>
          <w:i/>
          <w:iCs/>
          <w:sz w:val="22"/>
          <w:szCs w:val="22"/>
        </w:rPr>
        <w:t xml:space="preserve">Proposal </w:t>
      </w:r>
      <w:r>
        <w:rPr>
          <w:b/>
          <w:bCs/>
          <w:i/>
          <w:iCs/>
          <w:sz w:val="22"/>
          <w:szCs w:val="22"/>
        </w:rPr>
        <w:t>5</w:t>
      </w:r>
      <w:r w:rsidRPr="00836085">
        <w:rPr>
          <w:b/>
          <w:bCs/>
          <w:i/>
          <w:iCs/>
          <w:sz w:val="22"/>
          <w:szCs w:val="22"/>
        </w:rPr>
        <w:t>:</w:t>
      </w:r>
      <w:r>
        <w:rPr>
          <w:b/>
          <w:bCs/>
          <w:i/>
          <w:iCs/>
          <w:sz w:val="22"/>
          <w:szCs w:val="22"/>
        </w:rPr>
        <w:t xml:space="preserve"> </w:t>
      </w:r>
      <w:r w:rsidRPr="00836085">
        <w:rPr>
          <w:i/>
          <w:iCs/>
          <w:sz w:val="22"/>
          <w:szCs w:val="22"/>
        </w:rPr>
        <w:t xml:space="preserve"> </w:t>
      </w:r>
      <w:r>
        <w:rPr>
          <w:i/>
          <w:iCs/>
          <w:sz w:val="22"/>
          <w:szCs w:val="22"/>
        </w:rPr>
        <w:t xml:space="preserve">To account for transmission with large SCSs in low coherence BW channels, </w:t>
      </w:r>
    </w:p>
    <w:p w14:paraId="5D15902F" w14:textId="77777777" w:rsidR="008E27C2" w:rsidRPr="00836085" w:rsidRDefault="008E27C2" w:rsidP="005D6383">
      <w:pPr>
        <w:pStyle w:val="ListParagraph"/>
        <w:numPr>
          <w:ilvl w:val="0"/>
          <w:numId w:val="4"/>
        </w:numPr>
        <w:ind w:leftChars="0"/>
        <w:jc w:val="both"/>
        <w:rPr>
          <w:i/>
          <w:iCs/>
          <w:sz w:val="22"/>
          <w:szCs w:val="22"/>
        </w:rPr>
      </w:pPr>
      <w:r w:rsidRPr="00836085">
        <w:rPr>
          <w:i/>
          <w:iCs/>
          <w:sz w:val="22"/>
          <w:szCs w:val="22"/>
        </w:rPr>
        <w:t xml:space="preserve">turn on or off the FD-OCC based on the scenario the channel is in </w:t>
      </w:r>
    </w:p>
    <w:p w14:paraId="1F493FDB" w14:textId="77777777" w:rsidR="008E27C2" w:rsidRPr="00013203" w:rsidRDefault="008E27C2" w:rsidP="005D6383">
      <w:pPr>
        <w:pStyle w:val="ListParagraph"/>
        <w:numPr>
          <w:ilvl w:val="0"/>
          <w:numId w:val="4"/>
        </w:numPr>
        <w:ind w:leftChars="0"/>
        <w:jc w:val="both"/>
        <w:rPr>
          <w:i/>
          <w:iCs/>
        </w:rPr>
      </w:pPr>
      <w:r w:rsidRPr="00836085">
        <w:rPr>
          <w:i/>
          <w:iCs/>
          <w:sz w:val="22"/>
          <w:szCs w:val="22"/>
        </w:rPr>
        <w:t xml:space="preserve">configure the UE with a DMRS </w:t>
      </w:r>
      <w:r>
        <w:rPr>
          <w:i/>
          <w:iCs/>
          <w:sz w:val="22"/>
          <w:szCs w:val="22"/>
        </w:rPr>
        <w:t xml:space="preserve">port </w:t>
      </w:r>
      <w:r w:rsidRPr="00836085">
        <w:rPr>
          <w:i/>
          <w:iCs/>
          <w:sz w:val="22"/>
          <w:szCs w:val="22"/>
        </w:rPr>
        <w:t xml:space="preserve">pattern </w:t>
      </w:r>
      <w:r>
        <w:rPr>
          <w:i/>
          <w:iCs/>
          <w:sz w:val="22"/>
          <w:szCs w:val="22"/>
        </w:rPr>
        <w:t xml:space="preserve">based on the new SCSs and </w:t>
      </w:r>
      <w:r w:rsidRPr="00836085">
        <w:rPr>
          <w:i/>
          <w:iCs/>
          <w:sz w:val="22"/>
          <w:szCs w:val="22"/>
        </w:rPr>
        <w:t xml:space="preserve"> </w:t>
      </w:r>
      <w:r>
        <w:rPr>
          <w:i/>
          <w:iCs/>
          <w:sz w:val="22"/>
          <w:szCs w:val="22"/>
        </w:rPr>
        <w:t xml:space="preserve">the coherence bandwidth of the channel </w:t>
      </w:r>
    </w:p>
    <w:p w14:paraId="582373CC" w14:textId="77777777" w:rsidR="008E27C2" w:rsidRPr="00783695" w:rsidRDefault="008E27C2" w:rsidP="005D6383">
      <w:pPr>
        <w:pStyle w:val="ListParagraph"/>
        <w:numPr>
          <w:ilvl w:val="0"/>
          <w:numId w:val="4"/>
        </w:numPr>
        <w:ind w:leftChars="0"/>
        <w:jc w:val="both"/>
        <w:rPr>
          <w:i/>
          <w:iCs/>
        </w:rPr>
      </w:pPr>
      <w:r>
        <w:rPr>
          <w:i/>
          <w:iCs/>
          <w:sz w:val="22"/>
          <w:szCs w:val="22"/>
        </w:rPr>
        <w:t>This should be applicable to DMRS type-1 and DMRS type-2.</w:t>
      </w:r>
    </w:p>
    <w:p w14:paraId="48DAB85C" w14:textId="1A55D1C7" w:rsidR="008E27C2" w:rsidRDefault="008E27C2" w:rsidP="009B095D">
      <w:pPr>
        <w:rPr>
          <w:sz w:val="22"/>
          <w:szCs w:val="22"/>
        </w:rPr>
      </w:pPr>
    </w:p>
    <w:p w14:paraId="425BF1FA" w14:textId="21C8B3B4" w:rsidR="008E27C2" w:rsidRPr="00AE6F8F" w:rsidRDefault="008E27C2" w:rsidP="008E27C2">
      <w:pPr>
        <w:jc w:val="both"/>
        <w:rPr>
          <w:i/>
          <w:iCs/>
          <w:sz w:val="22"/>
          <w:szCs w:val="22"/>
        </w:rPr>
      </w:pPr>
      <w:r w:rsidRPr="00AE6F8F">
        <w:rPr>
          <w:b/>
          <w:bCs/>
          <w:i/>
          <w:iCs/>
          <w:sz w:val="22"/>
          <w:szCs w:val="22"/>
        </w:rPr>
        <w:t>Proposal 6:</w:t>
      </w:r>
      <w:r w:rsidRPr="00AE6F8F">
        <w:rPr>
          <w:i/>
          <w:iCs/>
          <w:sz w:val="22"/>
          <w:szCs w:val="22"/>
        </w:rPr>
        <w:t xml:space="preserve"> Deprioritize the study of DMRS bundling and DMRS overhead reduction for Rel-17 NR </w:t>
      </w:r>
      <w:r w:rsidR="005F4500" w:rsidRPr="00AE6F8F">
        <w:rPr>
          <w:i/>
          <w:iCs/>
          <w:sz w:val="22"/>
          <w:szCs w:val="22"/>
        </w:rPr>
        <w:t>above</w:t>
      </w:r>
      <w:r w:rsidRPr="00AE6F8F">
        <w:rPr>
          <w:i/>
          <w:iCs/>
          <w:sz w:val="22"/>
          <w:szCs w:val="22"/>
        </w:rPr>
        <w:t xml:space="preserve"> 52.6 GHz operation.</w:t>
      </w:r>
    </w:p>
    <w:p w14:paraId="695D7B9C" w14:textId="5C5EE9A5" w:rsidR="008E27C2" w:rsidRDefault="008E27C2" w:rsidP="009B095D">
      <w:pPr>
        <w:rPr>
          <w:sz w:val="22"/>
          <w:szCs w:val="22"/>
        </w:rPr>
      </w:pPr>
    </w:p>
    <w:p w14:paraId="5DBF2534" w14:textId="77777777" w:rsidR="008E27C2" w:rsidRDefault="008E27C2" w:rsidP="008E27C2">
      <w:pPr>
        <w:jc w:val="both"/>
        <w:rPr>
          <w:sz w:val="22"/>
          <w:szCs w:val="22"/>
        </w:rPr>
      </w:pPr>
      <w:r w:rsidRPr="00A1417A">
        <w:rPr>
          <w:b/>
          <w:bCs/>
          <w:i/>
          <w:iCs/>
          <w:sz w:val="22"/>
          <w:szCs w:val="22"/>
        </w:rPr>
        <w:t xml:space="preserve">Observation </w:t>
      </w:r>
      <w:r>
        <w:rPr>
          <w:b/>
          <w:bCs/>
          <w:i/>
          <w:iCs/>
          <w:sz w:val="22"/>
          <w:szCs w:val="22"/>
        </w:rPr>
        <w:t>1</w:t>
      </w:r>
      <w:r w:rsidRPr="00A1417A">
        <w:rPr>
          <w:b/>
          <w:bCs/>
          <w:i/>
          <w:iCs/>
          <w:sz w:val="22"/>
          <w:szCs w:val="22"/>
        </w:rPr>
        <w:t>:</w:t>
      </w:r>
      <w:r w:rsidRPr="00A1417A">
        <w:rPr>
          <w:i/>
          <w:iCs/>
          <w:sz w:val="22"/>
          <w:szCs w:val="22"/>
        </w:rPr>
        <w:t xml:space="preserve"> At lower SNRs, there is a trade-off between the overhead of the PTRS selected and the throughput. Achieving the best throughput performance requires a lower value of K (K =1 ) than is currently available in the Rel-15 specification. </w:t>
      </w:r>
    </w:p>
    <w:p w14:paraId="09031ECD" w14:textId="77777777" w:rsidR="008E27C2" w:rsidRPr="00F003A8" w:rsidRDefault="008E27C2" w:rsidP="008E27C2">
      <w:pPr>
        <w:tabs>
          <w:tab w:val="left" w:pos="540"/>
        </w:tabs>
        <w:rPr>
          <w:rFonts w:eastAsia="Batang"/>
          <w:i/>
          <w:color w:val="000000"/>
          <w:kern w:val="2"/>
          <w:sz w:val="22"/>
          <w:szCs w:val="22"/>
        </w:rPr>
      </w:pPr>
    </w:p>
    <w:p w14:paraId="57C148F5" w14:textId="77777777" w:rsidR="008E27C2" w:rsidRPr="0024325A" w:rsidRDefault="008E27C2" w:rsidP="008E27C2">
      <w:pPr>
        <w:tabs>
          <w:tab w:val="left" w:pos="540"/>
        </w:tabs>
        <w:rPr>
          <w:i/>
          <w:iCs/>
        </w:rPr>
      </w:pPr>
      <w:r w:rsidRPr="00F003A8">
        <w:rPr>
          <w:rFonts w:eastAsia="Batang"/>
          <w:b/>
          <w:bCs/>
          <w:i/>
          <w:color w:val="000000"/>
          <w:kern w:val="2"/>
          <w:sz w:val="22"/>
          <w:szCs w:val="22"/>
        </w:rPr>
        <w:t xml:space="preserve">Proposal </w:t>
      </w:r>
      <w:r>
        <w:rPr>
          <w:rFonts w:eastAsia="Batang"/>
          <w:b/>
          <w:bCs/>
          <w:i/>
          <w:color w:val="000000"/>
          <w:kern w:val="2"/>
          <w:sz w:val="22"/>
          <w:szCs w:val="22"/>
        </w:rPr>
        <w:t>7</w:t>
      </w:r>
      <w:r w:rsidRPr="00F003A8">
        <w:rPr>
          <w:rFonts w:eastAsia="Batang"/>
          <w:b/>
          <w:bCs/>
          <w:i/>
          <w:color w:val="000000"/>
          <w:kern w:val="2"/>
          <w:sz w:val="22"/>
          <w:szCs w:val="22"/>
        </w:rPr>
        <w:t>:</w:t>
      </w:r>
      <w:r w:rsidRPr="00F003A8">
        <w:rPr>
          <w:rFonts w:eastAsia="Batang"/>
          <w:i/>
          <w:color w:val="000000"/>
          <w:kern w:val="2"/>
          <w:sz w:val="22"/>
          <w:szCs w:val="22"/>
        </w:rPr>
        <w:t xml:space="preserve"> RAN1 should support</w:t>
      </w:r>
      <w:r>
        <w:rPr>
          <w:rFonts w:eastAsia="Batang"/>
          <w:i/>
          <w:color w:val="000000"/>
          <w:kern w:val="2"/>
          <w:sz w:val="22"/>
          <w:szCs w:val="22"/>
        </w:rPr>
        <w:t xml:space="preserve"> K = 1 for smaller frequency allocation sizes for PTRS in CP-OFDM.</w:t>
      </w:r>
    </w:p>
    <w:p w14:paraId="40365960" w14:textId="5A38A90F" w:rsidR="008E27C2" w:rsidRDefault="008E27C2" w:rsidP="009B095D">
      <w:pPr>
        <w:rPr>
          <w:sz w:val="22"/>
          <w:szCs w:val="22"/>
        </w:rPr>
      </w:pPr>
    </w:p>
    <w:p w14:paraId="7293CBA2" w14:textId="77777777" w:rsidR="008E27C2" w:rsidRPr="001E0096" w:rsidRDefault="008E27C2" w:rsidP="008E27C2">
      <w:pPr>
        <w:tabs>
          <w:tab w:val="left" w:pos="640"/>
        </w:tabs>
        <w:jc w:val="both"/>
        <w:rPr>
          <w:i/>
          <w:iCs/>
          <w:sz w:val="22"/>
          <w:szCs w:val="22"/>
        </w:rPr>
      </w:pPr>
      <w:r w:rsidRPr="001E0096">
        <w:rPr>
          <w:b/>
          <w:bCs/>
          <w:i/>
          <w:iCs/>
          <w:sz w:val="22"/>
          <w:szCs w:val="22"/>
        </w:rPr>
        <w:t xml:space="preserve">Proposal </w:t>
      </w:r>
      <w:r>
        <w:rPr>
          <w:b/>
          <w:bCs/>
          <w:i/>
          <w:iCs/>
          <w:sz w:val="22"/>
          <w:szCs w:val="22"/>
        </w:rPr>
        <w:t>8</w:t>
      </w:r>
      <w:r w:rsidRPr="001E0096">
        <w:rPr>
          <w:b/>
          <w:bCs/>
          <w:i/>
          <w:iCs/>
          <w:sz w:val="22"/>
          <w:szCs w:val="22"/>
        </w:rPr>
        <w:t>:</w:t>
      </w:r>
      <w:r w:rsidRPr="001E0096">
        <w:rPr>
          <w:i/>
          <w:iCs/>
          <w:sz w:val="22"/>
          <w:szCs w:val="22"/>
        </w:rPr>
        <w:t xml:space="preserve"> For Rel-17 multi-PUSCH transmission</w:t>
      </w:r>
    </w:p>
    <w:p w14:paraId="2AF80575" w14:textId="77777777" w:rsidR="008E27C2" w:rsidRPr="003C5694" w:rsidRDefault="008E27C2" w:rsidP="008E27C2">
      <w:pPr>
        <w:pStyle w:val="ListParagraph"/>
        <w:numPr>
          <w:ilvl w:val="0"/>
          <w:numId w:val="3"/>
        </w:numPr>
        <w:tabs>
          <w:tab w:val="left" w:pos="640"/>
        </w:tabs>
        <w:ind w:leftChars="0"/>
        <w:jc w:val="both"/>
        <w:rPr>
          <w:i/>
          <w:iCs/>
          <w:sz w:val="22"/>
          <w:szCs w:val="22"/>
        </w:rPr>
      </w:pPr>
      <w:r w:rsidRPr="0038392A">
        <w:rPr>
          <w:i/>
          <w:iCs/>
          <w:sz w:val="22"/>
          <w:szCs w:val="22"/>
        </w:rPr>
        <w:t xml:space="preserve">The maximum number of PUSCHs that can be scheduled for 120 kHz and 480 kHz SCS can be further restricted based on UE capabilities. </w:t>
      </w:r>
    </w:p>
    <w:p w14:paraId="07F619DF" w14:textId="77777777" w:rsidR="008E27C2" w:rsidRPr="001E0096" w:rsidRDefault="008E27C2" w:rsidP="008E27C2">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Pr="001E0096">
        <w:rPr>
          <w:i/>
          <w:iCs/>
          <w:sz w:val="22"/>
          <w:szCs w:val="22"/>
        </w:rPr>
        <w:t>CBG support for multi-PUSCH transmission</w:t>
      </w:r>
      <w:r>
        <w:rPr>
          <w:i/>
          <w:iCs/>
          <w:sz w:val="22"/>
          <w:szCs w:val="22"/>
        </w:rPr>
        <w:t>.</w:t>
      </w:r>
    </w:p>
    <w:p w14:paraId="074B349D" w14:textId="77777777" w:rsidR="008E27C2" w:rsidRPr="001E0096" w:rsidRDefault="008E27C2" w:rsidP="008E27C2">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6B2E3224" w14:textId="77777777" w:rsidR="008E27C2" w:rsidRPr="001E0096" w:rsidRDefault="008E27C2" w:rsidP="008E27C2">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inter-slot frequency hopping</w:t>
      </w:r>
      <w:r>
        <w:rPr>
          <w:i/>
          <w:iCs/>
          <w:sz w:val="22"/>
          <w:szCs w:val="22"/>
        </w:rPr>
        <w:t xml:space="preserve"> and NOT</w:t>
      </w:r>
      <w:r w:rsidRPr="001E0096">
        <w:rPr>
          <w:i/>
          <w:iCs/>
          <w:sz w:val="22"/>
          <w:szCs w:val="22"/>
        </w:rPr>
        <w:t xml:space="preserve"> intra-slot frequency hopping for 480 kHz and 960 kHz</w:t>
      </w:r>
    </w:p>
    <w:p w14:paraId="66467760" w14:textId="77777777" w:rsidR="008E27C2" w:rsidRDefault="008E27C2" w:rsidP="008E27C2">
      <w:pPr>
        <w:pStyle w:val="ListParagraph"/>
        <w:numPr>
          <w:ilvl w:val="0"/>
          <w:numId w:val="3"/>
        </w:numPr>
        <w:tabs>
          <w:tab w:val="left" w:pos="640"/>
        </w:tabs>
        <w:ind w:leftChars="0"/>
        <w:jc w:val="both"/>
        <w:rPr>
          <w:i/>
          <w:iCs/>
          <w:sz w:val="22"/>
          <w:szCs w:val="22"/>
        </w:rPr>
      </w:pPr>
      <w:r w:rsidRPr="001E0096">
        <w:rPr>
          <w:i/>
          <w:iCs/>
          <w:sz w:val="22"/>
          <w:szCs w:val="22"/>
        </w:rPr>
        <w:t>a single URLLC priority should be assigned to a single DCI</w:t>
      </w:r>
    </w:p>
    <w:p w14:paraId="385E9815" w14:textId="77777777" w:rsidR="008E27C2" w:rsidRDefault="008E27C2" w:rsidP="008E27C2">
      <w:pPr>
        <w:tabs>
          <w:tab w:val="left" w:pos="640"/>
        </w:tabs>
        <w:jc w:val="both"/>
        <w:rPr>
          <w:i/>
          <w:iCs/>
          <w:sz w:val="22"/>
          <w:szCs w:val="22"/>
        </w:rPr>
      </w:pPr>
    </w:p>
    <w:p w14:paraId="1FFD4149" w14:textId="77777777" w:rsidR="008E27C2" w:rsidRPr="001F20BA" w:rsidRDefault="008E27C2" w:rsidP="008E27C2">
      <w:pPr>
        <w:tabs>
          <w:tab w:val="left" w:pos="640"/>
        </w:tabs>
        <w:jc w:val="both"/>
        <w:rPr>
          <w:i/>
          <w:iCs/>
          <w:sz w:val="22"/>
          <w:szCs w:val="22"/>
        </w:rPr>
      </w:pPr>
      <w:r w:rsidRPr="001E0096">
        <w:rPr>
          <w:b/>
          <w:bCs/>
          <w:i/>
          <w:iCs/>
          <w:sz w:val="22"/>
          <w:szCs w:val="22"/>
        </w:rPr>
        <w:t xml:space="preserve">Proposal </w:t>
      </w:r>
      <w:r>
        <w:rPr>
          <w:b/>
          <w:bCs/>
          <w:i/>
          <w:iCs/>
          <w:sz w:val="22"/>
          <w:szCs w:val="22"/>
        </w:rPr>
        <w:t>9</w:t>
      </w:r>
      <w:r w:rsidRPr="001E0096">
        <w:rPr>
          <w:b/>
          <w:bCs/>
          <w:i/>
          <w:iCs/>
          <w:sz w:val="22"/>
          <w:szCs w:val="22"/>
        </w:rPr>
        <w:t>:</w:t>
      </w:r>
      <w:r w:rsidRPr="001E0096">
        <w:rPr>
          <w:i/>
          <w:iCs/>
          <w:sz w:val="22"/>
          <w:szCs w:val="22"/>
        </w:rPr>
        <w:t xml:space="preserve"> </w:t>
      </w:r>
      <w:r>
        <w:rPr>
          <w:i/>
          <w:iCs/>
          <w:sz w:val="22"/>
          <w:szCs w:val="22"/>
        </w:rPr>
        <w:t xml:space="preserve">For multi-PUSCH scheduling </w:t>
      </w:r>
      <w:r w:rsidRPr="001F20BA">
        <w:rPr>
          <w:i/>
          <w:iCs/>
          <w:sz w:val="22"/>
          <w:szCs w:val="22"/>
        </w:rPr>
        <w:t xml:space="preserve">with a single DCI </w:t>
      </w:r>
      <w:r>
        <w:rPr>
          <w:i/>
          <w:iCs/>
          <w:sz w:val="22"/>
          <w:szCs w:val="22"/>
        </w:rPr>
        <w:t>the following fields are signaled</w:t>
      </w:r>
      <w:r w:rsidRPr="001F20BA">
        <w:rPr>
          <w:i/>
          <w:iCs/>
          <w:sz w:val="22"/>
          <w:szCs w:val="22"/>
        </w:rPr>
        <w:t xml:space="preserve">: </w:t>
      </w:r>
    </w:p>
    <w:p w14:paraId="51BE5753" w14:textId="77777777" w:rsidR="008E27C2" w:rsidRDefault="008E27C2" w:rsidP="008E27C2">
      <w:pPr>
        <w:pStyle w:val="ListParagraph"/>
        <w:numPr>
          <w:ilvl w:val="0"/>
          <w:numId w:val="3"/>
        </w:numPr>
        <w:tabs>
          <w:tab w:val="left" w:pos="640"/>
        </w:tabs>
        <w:ind w:leftChars="0"/>
        <w:jc w:val="both"/>
        <w:rPr>
          <w:i/>
          <w:iCs/>
          <w:sz w:val="22"/>
          <w:szCs w:val="22"/>
        </w:rPr>
      </w:pPr>
      <w:r>
        <w:rPr>
          <w:i/>
          <w:iCs/>
          <w:sz w:val="22"/>
          <w:szCs w:val="22"/>
        </w:rPr>
        <w:t xml:space="preserve">Per DCI: FDRA, </w:t>
      </w:r>
      <w:r w:rsidRPr="00FC5C29">
        <w:rPr>
          <w:i/>
          <w:iCs/>
          <w:sz w:val="22"/>
          <w:szCs w:val="22"/>
        </w:rPr>
        <w:t>HARQ_process_number</w:t>
      </w:r>
      <w:r>
        <w:rPr>
          <w:i/>
          <w:iCs/>
          <w:sz w:val="22"/>
          <w:szCs w:val="22"/>
        </w:rPr>
        <w:t xml:space="preserve"> (with adjustment based on CG HPN)</w:t>
      </w:r>
    </w:p>
    <w:p w14:paraId="0E28E1C6" w14:textId="77777777" w:rsidR="008E27C2" w:rsidRDefault="008E27C2" w:rsidP="008E27C2">
      <w:pPr>
        <w:pStyle w:val="ListParagraph"/>
        <w:numPr>
          <w:ilvl w:val="0"/>
          <w:numId w:val="3"/>
        </w:numPr>
        <w:tabs>
          <w:tab w:val="left" w:pos="640"/>
        </w:tabs>
        <w:ind w:leftChars="0"/>
        <w:jc w:val="both"/>
        <w:rPr>
          <w:i/>
          <w:iCs/>
          <w:sz w:val="22"/>
          <w:szCs w:val="22"/>
        </w:rPr>
      </w:pPr>
      <w:r>
        <w:rPr>
          <w:i/>
          <w:iCs/>
          <w:sz w:val="22"/>
          <w:szCs w:val="22"/>
        </w:rPr>
        <w:t xml:space="preserve">Per PUSCH: TDRA-K2 </w:t>
      </w:r>
    </w:p>
    <w:p w14:paraId="516A1B81" w14:textId="77777777" w:rsidR="008E27C2" w:rsidRPr="001E0096" w:rsidRDefault="008E27C2" w:rsidP="008E27C2">
      <w:pPr>
        <w:pStyle w:val="ListParagraph"/>
        <w:numPr>
          <w:ilvl w:val="0"/>
          <w:numId w:val="3"/>
        </w:numPr>
        <w:tabs>
          <w:tab w:val="left" w:pos="640"/>
        </w:tabs>
        <w:ind w:leftChars="0"/>
        <w:jc w:val="both"/>
        <w:rPr>
          <w:i/>
          <w:iCs/>
          <w:sz w:val="22"/>
          <w:szCs w:val="22"/>
        </w:rPr>
      </w:pPr>
      <w:r>
        <w:rPr>
          <w:i/>
          <w:iCs/>
          <w:sz w:val="22"/>
          <w:szCs w:val="22"/>
        </w:rPr>
        <w:t>FFS: Uplink TDAI</w:t>
      </w:r>
    </w:p>
    <w:p w14:paraId="4ABA9285" w14:textId="2FFFECD4" w:rsidR="008E27C2" w:rsidRDefault="008E27C2" w:rsidP="009B095D">
      <w:pPr>
        <w:rPr>
          <w:sz w:val="22"/>
          <w:szCs w:val="22"/>
        </w:rPr>
      </w:pPr>
    </w:p>
    <w:p w14:paraId="4D8DA60B" w14:textId="77777777" w:rsidR="008E27C2" w:rsidRPr="001E0096" w:rsidRDefault="008E27C2" w:rsidP="008E27C2">
      <w:pPr>
        <w:tabs>
          <w:tab w:val="left" w:pos="640"/>
        </w:tabs>
        <w:jc w:val="both"/>
        <w:rPr>
          <w:i/>
          <w:iCs/>
          <w:sz w:val="22"/>
          <w:szCs w:val="22"/>
        </w:rPr>
      </w:pPr>
      <w:r w:rsidRPr="001E0096">
        <w:rPr>
          <w:b/>
          <w:bCs/>
          <w:i/>
          <w:iCs/>
          <w:sz w:val="22"/>
          <w:szCs w:val="22"/>
        </w:rPr>
        <w:t xml:space="preserve">Proposal </w:t>
      </w:r>
      <w:r>
        <w:rPr>
          <w:b/>
          <w:bCs/>
          <w:i/>
          <w:iCs/>
          <w:sz w:val="22"/>
          <w:szCs w:val="22"/>
        </w:rPr>
        <w:t>10</w:t>
      </w:r>
      <w:r w:rsidRPr="001E0096">
        <w:rPr>
          <w:b/>
          <w:bCs/>
          <w:i/>
          <w:iCs/>
          <w:sz w:val="22"/>
          <w:szCs w:val="22"/>
        </w:rPr>
        <w:t>:</w:t>
      </w:r>
      <w:r w:rsidRPr="001E0096">
        <w:rPr>
          <w:i/>
          <w:iCs/>
          <w:sz w:val="22"/>
          <w:szCs w:val="22"/>
        </w:rPr>
        <w:t xml:space="preserve"> For multi-PDSCH transmission</w:t>
      </w:r>
      <w:r>
        <w:rPr>
          <w:i/>
          <w:iCs/>
          <w:sz w:val="22"/>
          <w:szCs w:val="22"/>
        </w:rPr>
        <w:t xml:space="preserve"> support transmission of a second codeword and its associated signaling based on UE capability.</w:t>
      </w:r>
    </w:p>
    <w:p w14:paraId="4E27CC09" w14:textId="77777777" w:rsidR="008E27C2" w:rsidRDefault="008E27C2" w:rsidP="008E27C2">
      <w:pPr>
        <w:tabs>
          <w:tab w:val="left" w:pos="640"/>
        </w:tabs>
        <w:jc w:val="both"/>
        <w:rPr>
          <w:sz w:val="22"/>
          <w:szCs w:val="22"/>
        </w:rPr>
      </w:pPr>
    </w:p>
    <w:p w14:paraId="67CB5F84" w14:textId="77777777" w:rsidR="008E27C2" w:rsidRPr="001E0096" w:rsidRDefault="008E27C2" w:rsidP="008E27C2">
      <w:pPr>
        <w:tabs>
          <w:tab w:val="left" w:pos="640"/>
        </w:tabs>
        <w:jc w:val="both"/>
        <w:rPr>
          <w:i/>
          <w:iCs/>
          <w:sz w:val="22"/>
          <w:szCs w:val="22"/>
        </w:rPr>
      </w:pPr>
      <w:r w:rsidRPr="001E0096">
        <w:rPr>
          <w:b/>
          <w:bCs/>
          <w:i/>
          <w:iCs/>
          <w:sz w:val="22"/>
          <w:szCs w:val="22"/>
        </w:rPr>
        <w:t xml:space="preserve">Proposal </w:t>
      </w:r>
      <w:r>
        <w:rPr>
          <w:b/>
          <w:bCs/>
          <w:i/>
          <w:iCs/>
          <w:sz w:val="22"/>
          <w:szCs w:val="22"/>
        </w:rPr>
        <w:t>11</w:t>
      </w:r>
      <w:r w:rsidRPr="001E0096">
        <w:rPr>
          <w:b/>
          <w:bCs/>
          <w:i/>
          <w:iCs/>
          <w:sz w:val="22"/>
          <w:szCs w:val="22"/>
        </w:rPr>
        <w:t>:</w:t>
      </w:r>
      <w:r w:rsidRPr="001E0096">
        <w:rPr>
          <w:i/>
          <w:iCs/>
          <w:sz w:val="22"/>
          <w:szCs w:val="22"/>
        </w:rPr>
        <w:t xml:space="preserve"> For Rel-17 multi-P</w:t>
      </w:r>
      <w:r>
        <w:rPr>
          <w:i/>
          <w:iCs/>
          <w:sz w:val="22"/>
          <w:szCs w:val="22"/>
        </w:rPr>
        <w:t>D</w:t>
      </w:r>
      <w:r w:rsidRPr="001E0096">
        <w:rPr>
          <w:i/>
          <w:iCs/>
          <w:sz w:val="22"/>
          <w:szCs w:val="22"/>
        </w:rPr>
        <w:t>SCH transmission</w:t>
      </w:r>
    </w:p>
    <w:p w14:paraId="001C3A87" w14:textId="77777777" w:rsidR="008E27C2" w:rsidRPr="004F1561" w:rsidRDefault="008E27C2" w:rsidP="005D6383">
      <w:pPr>
        <w:pStyle w:val="ListParagraph"/>
        <w:numPr>
          <w:ilvl w:val="0"/>
          <w:numId w:val="21"/>
        </w:numPr>
        <w:tabs>
          <w:tab w:val="left" w:pos="640"/>
        </w:tabs>
        <w:ind w:leftChars="0"/>
        <w:jc w:val="both"/>
        <w:rPr>
          <w:i/>
          <w:iCs/>
          <w:sz w:val="22"/>
          <w:szCs w:val="22"/>
        </w:rPr>
      </w:pPr>
      <w:r w:rsidRPr="004F1561">
        <w:rPr>
          <w:i/>
          <w:iCs/>
          <w:sz w:val="22"/>
          <w:szCs w:val="22"/>
        </w:rPr>
        <w:t>Multiple PDSCH scheduling applies to 120 kHz SCS in addition to 480 and 960 kHz SCS</w:t>
      </w:r>
    </w:p>
    <w:p w14:paraId="55FDEBEA" w14:textId="77777777" w:rsidR="008E27C2" w:rsidRPr="0038392A" w:rsidRDefault="008E27C2" w:rsidP="008E27C2">
      <w:pPr>
        <w:pStyle w:val="ListParagraph"/>
        <w:numPr>
          <w:ilvl w:val="0"/>
          <w:numId w:val="3"/>
        </w:numPr>
        <w:tabs>
          <w:tab w:val="left" w:pos="640"/>
        </w:tabs>
        <w:ind w:leftChars="0"/>
        <w:jc w:val="both"/>
        <w:rPr>
          <w:i/>
          <w:iCs/>
          <w:sz w:val="22"/>
          <w:szCs w:val="22"/>
        </w:rPr>
      </w:pPr>
      <w:r w:rsidRPr="004F1561">
        <w:rPr>
          <w:i/>
          <w:iCs/>
          <w:sz w:val="22"/>
          <w:szCs w:val="22"/>
        </w:rPr>
        <w:t xml:space="preserve">The maximum number of PDSCHs that can be scheduled for 120 kHz and 480 kHz SCS can be further restricted based on UE capabilities. </w:t>
      </w:r>
    </w:p>
    <w:p w14:paraId="0950438F" w14:textId="77777777" w:rsidR="008E27C2" w:rsidRPr="001E0096" w:rsidRDefault="008E27C2" w:rsidP="008E27C2">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Pr="001E0096">
        <w:rPr>
          <w:i/>
          <w:iCs/>
          <w:sz w:val="22"/>
          <w:szCs w:val="22"/>
        </w:rPr>
        <w:t>CBG support for multi-P</w:t>
      </w:r>
      <w:r>
        <w:rPr>
          <w:i/>
          <w:iCs/>
          <w:sz w:val="22"/>
          <w:szCs w:val="22"/>
        </w:rPr>
        <w:t>D</w:t>
      </w:r>
      <w:r w:rsidRPr="001E0096">
        <w:rPr>
          <w:i/>
          <w:iCs/>
          <w:sz w:val="22"/>
          <w:szCs w:val="22"/>
        </w:rPr>
        <w:t>SCH transmission</w:t>
      </w:r>
      <w:r>
        <w:rPr>
          <w:i/>
          <w:iCs/>
          <w:sz w:val="22"/>
          <w:szCs w:val="22"/>
        </w:rPr>
        <w:t>.</w:t>
      </w:r>
    </w:p>
    <w:p w14:paraId="673C74C0" w14:textId="77777777" w:rsidR="008E27C2" w:rsidRPr="001E0096" w:rsidRDefault="008E27C2" w:rsidP="008E27C2">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1557E59C" w14:textId="77777777" w:rsidR="008E27C2" w:rsidRPr="001E0096" w:rsidRDefault="008E27C2" w:rsidP="008E27C2">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inter-slot frequency hopping</w:t>
      </w:r>
      <w:r>
        <w:rPr>
          <w:i/>
          <w:iCs/>
          <w:sz w:val="22"/>
          <w:szCs w:val="22"/>
        </w:rPr>
        <w:t xml:space="preserve"> and NOT</w:t>
      </w:r>
      <w:r w:rsidRPr="001E0096">
        <w:rPr>
          <w:i/>
          <w:iCs/>
          <w:sz w:val="22"/>
          <w:szCs w:val="22"/>
        </w:rPr>
        <w:t xml:space="preserve"> intra-slot frequency hopping for 480 kHz  and 960 kHz</w:t>
      </w:r>
    </w:p>
    <w:p w14:paraId="68104ED0" w14:textId="77777777" w:rsidR="008E27C2" w:rsidRDefault="008E27C2" w:rsidP="008E27C2">
      <w:pPr>
        <w:pStyle w:val="ListParagraph"/>
        <w:numPr>
          <w:ilvl w:val="0"/>
          <w:numId w:val="3"/>
        </w:numPr>
        <w:tabs>
          <w:tab w:val="left" w:pos="640"/>
        </w:tabs>
        <w:ind w:leftChars="0"/>
        <w:jc w:val="both"/>
        <w:rPr>
          <w:i/>
          <w:iCs/>
          <w:sz w:val="22"/>
          <w:szCs w:val="22"/>
        </w:rPr>
      </w:pPr>
      <w:r w:rsidRPr="001E0096">
        <w:rPr>
          <w:i/>
          <w:iCs/>
          <w:sz w:val="22"/>
          <w:szCs w:val="22"/>
        </w:rPr>
        <w:t>a single URLLC priority should be assigned to a single DCI</w:t>
      </w:r>
    </w:p>
    <w:p w14:paraId="54AC63CB" w14:textId="77777777" w:rsidR="008E27C2" w:rsidRPr="004F1561" w:rsidRDefault="008E27C2" w:rsidP="008E27C2">
      <w:pPr>
        <w:pStyle w:val="ListParagraph"/>
        <w:numPr>
          <w:ilvl w:val="0"/>
          <w:numId w:val="3"/>
        </w:numPr>
        <w:tabs>
          <w:tab w:val="left" w:pos="640"/>
        </w:tabs>
        <w:ind w:leftChars="0"/>
        <w:jc w:val="both"/>
        <w:rPr>
          <w:i/>
          <w:iCs/>
          <w:sz w:val="22"/>
          <w:szCs w:val="22"/>
        </w:rPr>
      </w:pPr>
      <w:r w:rsidRPr="004F1561">
        <w:rPr>
          <w:i/>
          <w:iCs/>
          <w:sz w:val="22"/>
          <w:szCs w:val="22"/>
        </w:rPr>
        <w:t xml:space="preserve">New signaling may be needed for </w:t>
      </w:r>
      <w:r>
        <w:rPr>
          <w:i/>
          <w:iCs/>
          <w:sz w:val="22"/>
          <w:szCs w:val="22"/>
        </w:rPr>
        <w:t xml:space="preserve">the </w:t>
      </w:r>
      <w:r w:rsidRPr="004F1561">
        <w:rPr>
          <w:i/>
          <w:iCs/>
          <w:sz w:val="22"/>
          <w:szCs w:val="22"/>
        </w:rPr>
        <w:t xml:space="preserve">PRI, K1, priority, DAI, CBGTI and CBGFI </w:t>
      </w:r>
      <w:r>
        <w:rPr>
          <w:i/>
          <w:iCs/>
          <w:sz w:val="22"/>
          <w:szCs w:val="22"/>
        </w:rPr>
        <w:t xml:space="preserve">fields </w:t>
      </w:r>
      <w:r w:rsidRPr="004F1561">
        <w:rPr>
          <w:i/>
          <w:iCs/>
          <w:sz w:val="22"/>
          <w:szCs w:val="22"/>
        </w:rPr>
        <w:t xml:space="preserve">to support HARQ compared with multi-PUSCH transmission. </w:t>
      </w:r>
    </w:p>
    <w:p w14:paraId="747D419A" w14:textId="77777777" w:rsidR="008E27C2" w:rsidRPr="001F20BA" w:rsidRDefault="008E27C2" w:rsidP="008E27C2">
      <w:pPr>
        <w:tabs>
          <w:tab w:val="left" w:pos="640"/>
        </w:tabs>
        <w:jc w:val="both"/>
        <w:rPr>
          <w:i/>
          <w:iCs/>
          <w:sz w:val="22"/>
          <w:szCs w:val="22"/>
        </w:rPr>
      </w:pPr>
    </w:p>
    <w:p w14:paraId="044AAF81" w14:textId="77777777" w:rsidR="008E27C2" w:rsidRPr="001F20BA" w:rsidRDefault="008E27C2" w:rsidP="008E27C2">
      <w:pPr>
        <w:tabs>
          <w:tab w:val="left" w:pos="640"/>
        </w:tabs>
        <w:jc w:val="both"/>
        <w:rPr>
          <w:i/>
          <w:iCs/>
          <w:sz w:val="22"/>
          <w:szCs w:val="22"/>
        </w:rPr>
      </w:pPr>
      <w:r w:rsidRPr="001F20BA">
        <w:rPr>
          <w:b/>
          <w:bCs/>
          <w:i/>
          <w:iCs/>
          <w:sz w:val="22"/>
          <w:szCs w:val="22"/>
        </w:rPr>
        <w:t xml:space="preserve">Proposal </w:t>
      </w:r>
      <w:r>
        <w:rPr>
          <w:b/>
          <w:bCs/>
          <w:i/>
          <w:iCs/>
          <w:sz w:val="22"/>
          <w:szCs w:val="22"/>
        </w:rPr>
        <w:t>12</w:t>
      </w:r>
      <w:r w:rsidRPr="001F20BA">
        <w:rPr>
          <w:b/>
          <w:bCs/>
          <w:i/>
          <w:iCs/>
          <w:sz w:val="22"/>
          <w:szCs w:val="22"/>
        </w:rPr>
        <w:t>:</w:t>
      </w:r>
      <w:r w:rsidRPr="001F20BA">
        <w:rPr>
          <w:i/>
          <w:iCs/>
          <w:sz w:val="22"/>
          <w:szCs w:val="22"/>
        </w:rPr>
        <w:t xml:space="preserve"> For multi-P</w:t>
      </w:r>
      <w:r>
        <w:rPr>
          <w:i/>
          <w:iCs/>
          <w:sz w:val="22"/>
          <w:szCs w:val="22"/>
        </w:rPr>
        <w:t>D</w:t>
      </w:r>
      <w:r w:rsidRPr="001F20BA">
        <w:rPr>
          <w:i/>
          <w:iCs/>
          <w:sz w:val="22"/>
          <w:szCs w:val="22"/>
        </w:rPr>
        <w:t xml:space="preserve">SCH scheduling with a single DCI the following fields are signaled: </w:t>
      </w:r>
    </w:p>
    <w:p w14:paraId="403B9366" w14:textId="77777777" w:rsidR="008E27C2" w:rsidRDefault="008E27C2" w:rsidP="008E27C2">
      <w:pPr>
        <w:pStyle w:val="ListParagraph"/>
        <w:numPr>
          <w:ilvl w:val="0"/>
          <w:numId w:val="3"/>
        </w:numPr>
        <w:tabs>
          <w:tab w:val="left" w:pos="640"/>
        </w:tabs>
        <w:ind w:leftChars="0"/>
        <w:jc w:val="both"/>
        <w:rPr>
          <w:i/>
          <w:iCs/>
          <w:sz w:val="22"/>
          <w:szCs w:val="22"/>
        </w:rPr>
      </w:pPr>
      <w:r>
        <w:rPr>
          <w:i/>
          <w:iCs/>
          <w:sz w:val="22"/>
          <w:szCs w:val="22"/>
        </w:rPr>
        <w:t xml:space="preserve">Per DCI: </w:t>
      </w:r>
      <w:r w:rsidRPr="00C53AAD">
        <w:rPr>
          <w:i/>
          <w:iCs/>
          <w:sz w:val="22"/>
          <w:szCs w:val="22"/>
        </w:rPr>
        <w:t>FDRA, 2</w:t>
      </w:r>
      <w:r w:rsidRPr="00C53AAD">
        <w:rPr>
          <w:i/>
          <w:iCs/>
          <w:sz w:val="22"/>
          <w:szCs w:val="22"/>
          <w:vertAlign w:val="superscript"/>
        </w:rPr>
        <w:t>nd</w:t>
      </w:r>
      <w:r w:rsidRPr="00C53AAD">
        <w:rPr>
          <w:i/>
          <w:iCs/>
          <w:sz w:val="22"/>
          <w:szCs w:val="22"/>
        </w:rPr>
        <w:t xml:space="preserve"> MCS, HARQ_process_number</w:t>
      </w:r>
      <w:r>
        <w:rPr>
          <w:i/>
          <w:iCs/>
          <w:sz w:val="22"/>
          <w:szCs w:val="22"/>
        </w:rPr>
        <w:t xml:space="preserve"> (with adjustment based on CG HPN)</w:t>
      </w:r>
      <w:r w:rsidRPr="00C53AAD">
        <w:rPr>
          <w:i/>
          <w:iCs/>
          <w:sz w:val="22"/>
          <w:szCs w:val="22"/>
        </w:rPr>
        <w:t xml:space="preserve">, and </w:t>
      </w:r>
      <w:r w:rsidRPr="00C53AAD">
        <w:rPr>
          <w:sz w:val="22"/>
          <w:szCs w:val="22"/>
        </w:rPr>
        <w:t>VR</w:t>
      </w:r>
      <w:r>
        <w:rPr>
          <w:sz w:val="22"/>
          <w:szCs w:val="22"/>
        </w:rPr>
        <w:t>B-to-PRB mapping</w:t>
      </w:r>
      <w:r>
        <w:rPr>
          <w:i/>
          <w:iCs/>
          <w:sz w:val="22"/>
          <w:szCs w:val="22"/>
        </w:rPr>
        <w:t>, PRB bundling size and ZP CSI-RS trigger</w:t>
      </w:r>
    </w:p>
    <w:p w14:paraId="489277FC" w14:textId="77777777" w:rsidR="008E27C2" w:rsidRDefault="008E27C2" w:rsidP="008E27C2">
      <w:pPr>
        <w:pStyle w:val="ListParagraph"/>
        <w:numPr>
          <w:ilvl w:val="0"/>
          <w:numId w:val="3"/>
        </w:numPr>
        <w:tabs>
          <w:tab w:val="left" w:pos="640"/>
        </w:tabs>
        <w:ind w:leftChars="0"/>
        <w:jc w:val="both"/>
        <w:rPr>
          <w:i/>
          <w:iCs/>
          <w:sz w:val="22"/>
          <w:szCs w:val="22"/>
        </w:rPr>
      </w:pPr>
      <w:r>
        <w:rPr>
          <w:i/>
          <w:iCs/>
          <w:sz w:val="22"/>
          <w:szCs w:val="22"/>
        </w:rPr>
        <w:lastRenderedPageBreak/>
        <w:t>Per PUSCH: TDRA-K0, 2</w:t>
      </w:r>
      <w:r w:rsidRPr="001F20BA">
        <w:rPr>
          <w:i/>
          <w:iCs/>
          <w:sz w:val="22"/>
          <w:szCs w:val="22"/>
          <w:vertAlign w:val="superscript"/>
        </w:rPr>
        <w:t>nd</w:t>
      </w:r>
      <w:r>
        <w:rPr>
          <w:i/>
          <w:iCs/>
          <w:sz w:val="22"/>
          <w:szCs w:val="22"/>
        </w:rPr>
        <w:t xml:space="preserve"> NDI, 2</w:t>
      </w:r>
      <w:r w:rsidRPr="001F20BA">
        <w:rPr>
          <w:i/>
          <w:iCs/>
          <w:sz w:val="22"/>
          <w:szCs w:val="22"/>
          <w:vertAlign w:val="superscript"/>
        </w:rPr>
        <w:t>nd</w:t>
      </w:r>
      <w:r>
        <w:rPr>
          <w:i/>
          <w:iCs/>
          <w:sz w:val="22"/>
          <w:szCs w:val="22"/>
        </w:rPr>
        <w:t xml:space="preserve"> RV, rate matching indicator, </w:t>
      </w:r>
    </w:p>
    <w:p w14:paraId="3611E6C6" w14:textId="77777777" w:rsidR="008E27C2" w:rsidRPr="001E0096" w:rsidRDefault="008E27C2" w:rsidP="008E27C2">
      <w:pPr>
        <w:pStyle w:val="ListParagraph"/>
        <w:numPr>
          <w:ilvl w:val="0"/>
          <w:numId w:val="3"/>
        </w:numPr>
        <w:tabs>
          <w:tab w:val="left" w:pos="640"/>
        </w:tabs>
        <w:ind w:leftChars="0"/>
        <w:jc w:val="both"/>
        <w:rPr>
          <w:i/>
          <w:iCs/>
          <w:sz w:val="22"/>
          <w:szCs w:val="22"/>
        </w:rPr>
      </w:pPr>
      <w:r>
        <w:rPr>
          <w:i/>
          <w:iCs/>
          <w:sz w:val="22"/>
          <w:szCs w:val="22"/>
        </w:rPr>
        <w:t>FFS: C-DAI, Downlink T-DAI, CGBTI/CBGFI, K1, and PRI.</w:t>
      </w:r>
    </w:p>
    <w:p w14:paraId="082D511E" w14:textId="2DE7745C" w:rsidR="008E27C2" w:rsidRDefault="008E27C2" w:rsidP="009B095D">
      <w:pPr>
        <w:rPr>
          <w:sz w:val="22"/>
          <w:szCs w:val="22"/>
        </w:rPr>
      </w:pPr>
    </w:p>
    <w:p w14:paraId="5F0C4A3E" w14:textId="77777777" w:rsidR="008E27C2" w:rsidRPr="009A0193" w:rsidRDefault="008E27C2" w:rsidP="008E27C2">
      <w:pPr>
        <w:spacing w:after="160" w:line="256" w:lineRule="auto"/>
        <w:contextualSpacing/>
        <w:jc w:val="both"/>
        <w:rPr>
          <w:rFonts w:eastAsia="Malgun Gothic"/>
          <w:i/>
          <w:iCs/>
          <w:sz w:val="22"/>
          <w:szCs w:val="22"/>
        </w:rPr>
      </w:pPr>
      <w:r w:rsidRPr="009A0193">
        <w:rPr>
          <w:rFonts w:eastAsia="Malgun Gothic"/>
          <w:b/>
          <w:bCs/>
          <w:i/>
          <w:iCs/>
          <w:sz w:val="22"/>
          <w:szCs w:val="22"/>
          <w:lang w:eastAsia="ko-KR"/>
        </w:rPr>
        <w:t>Proposal 13:</w:t>
      </w:r>
      <w:r w:rsidRPr="009A0193">
        <w:rPr>
          <w:rFonts w:eastAsia="Malgun Gothic"/>
          <w:i/>
          <w:iCs/>
          <w:sz w:val="22"/>
          <w:szCs w:val="22"/>
          <w:lang w:eastAsia="ko-KR"/>
        </w:rPr>
        <w:t xml:space="preserve"> In order to support </w:t>
      </w:r>
      <w:r w:rsidRPr="009A0193">
        <w:rPr>
          <w:i/>
          <w:iCs/>
          <w:sz w:val="22"/>
          <w:szCs w:val="22"/>
        </w:rPr>
        <w:t>non-continuous resource allocation in time-domain</w:t>
      </w:r>
      <w:r w:rsidRPr="009A0193">
        <w:rPr>
          <w:rFonts w:eastAsia="Malgun Gothic"/>
          <w:i/>
          <w:iCs/>
          <w:sz w:val="22"/>
          <w:szCs w:val="22"/>
          <w:lang w:eastAsia="ko-KR"/>
        </w:rPr>
        <w:t>, the following options can be considered for TDRA enhancements:</w:t>
      </w:r>
    </w:p>
    <w:p w14:paraId="75892036" w14:textId="77777777" w:rsidR="008E27C2" w:rsidRPr="009A0193" w:rsidRDefault="008E27C2" w:rsidP="005D6383">
      <w:pPr>
        <w:pStyle w:val="ListParagraph"/>
        <w:numPr>
          <w:ilvl w:val="0"/>
          <w:numId w:val="12"/>
        </w:numPr>
        <w:spacing w:after="160" w:line="256" w:lineRule="auto"/>
        <w:ind w:leftChars="0"/>
        <w:contextualSpacing/>
        <w:jc w:val="both"/>
        <w:rPr>
          <w:rFonts w:ascii="Times New Roman" w:eastAsia="Malgun Gothic" w:hAnsi="Times New Roman"/>
          <w:i/>
          <w:iCs/>
          <w:sz w:val="22"/>
          <w:szCs w:val="22"/>
          <w:lang w:val="en-US" w:eastAsia="ko-KR"/>
        </w:rPr>
      </w:pPr>
      <w:r w:rsidRPr="009A0193">
        <w:rPr>
          <w:rFonts w:ascii="Times New Roman" w:eastAsia="Malgun Gothic" w:hAnsi="Times New Roman"/>
          <w:i/>
          <w:iCs/>
          <w:sz w:val="22"/>
          <w:szCs w:val="22"/>
          <w:lang w:val="en-US" w:eastAsia="ko-KR"/>
        </w:rPr>
        <w:t>Option</w:t>
      </w:r>
      <w:r w:rsidRPr="009A0193">
        <w:rPr>
          <w:rFonts w:ascii="Times New Roman" w:eastAsia="Malgun Gothic" w:hAnsi="Times New Roman" w:hint="eastAsia"/>
          <w:i/>
          <w:iCs/>
          <w:sz w:val="22"/>
          <w:szCs w:val="22"/>
          <w:lang w:val="en-US" w:eastAsia="ko-KR"/>
        </w:rPr>
        <w:t xml:space="preserve"> 1: {SLIV, mapping type</w:t>
      </w:r>
      <w:r w:rsidRPr="009A0193">
        <w:rPr>
          <w:rFonts w:ascii="Times New Roman" w:eastAsia="Malgun Gothic" w:hAnsi="Times New Roman"/>
          <w:i/>
          <w:iCs/>
          <w:sz w:val="22"/>
          <w:szCs w:val="22"/>
          <w:lang w:val="en-US" w:eastAsia="ko-KR"/>
        </w:rPr>
        <w:t>, scheduling offset K0/K2</w:t>
      </w:r>
      <w:r w:rsidRPr="009A0193">
        <w:rPr>
          <w:rFonts w:ascii="Times New Roman" w:eastAsia="Malgun Gothic" w:hAnsi="Times New Roman" w:hint="eastAsia"/>
          <w:i/>
          <w:iCs/>
          <w:sz w:val="22"/>
          <w:szCs w:val="22"/>
          <w:lang w:val="en-US" w:eastAsia="ko-KR"/>
        </w:rPr>
        <w:t>} for each PDSCH/PUSCH</w:t>
      </w:r>
      <w:r w:rsidRPr="009A0193">
        <w:rPr>
          <w:rFonts w:ascii="Times New Roman" w:eastAsia="Malgun Gothic" w:hAnsi="Times New Roman"/>
          <w:i/>
          <w:iCs/>
          <w:sz w:val="22"/>
          <w:szCs w:val="22"/>
          <w:lang w:val="en-US" w:eastAsia="ko-KR"/>
        </w:rPr>
        <w:t xml:space="preserve"> in a row of TDRA table</w:t>
      </w:r>
    </w:p>
    <w:p w14:paraId="28A5A2D7" w14:textId="77777777" w:rsidR="008E27C2" w:rsidRPr="009A0193" w:rsidRDefault="008E27C2" w:rsidP="005D6383">
      <w:pPr>
        <w:pStyle w:val="ListParagraph"/>
        <w:numPr>
          <w:ilvl w:val="0"/>
          <w:numId w:val="12"/>
        </w:numPr>
        <w:spacing w:after="160" w:line="256" w:lineRule="auto"/>
        <w:ind w:leftChars="0"/>
        <w:contextualSpacing/>
        <w:jc w:val="both"/>
        <w:rPr>
          <w:rFonts w:ascii="Times New Roman" w:eastAsia="Malgun Gothic" w:hAnsi="Times New Roman"/>
          <w:i/>
          <w:iCs/>
          <w:sz w:val="22"/>
          <w:szCs w:val="22"/>
          <w:lang w:val="en-US" w:eastAsia="ko-KR"/>
        </w:rPr>
      </w:pPr>
      <w:r w:rsidRPr="009A0193">
        <w:rPr>
          <w:rFonts w:ascii="Times New Roman" w:eastAsia="Malgun Gothic" w:hAnsi="Times New Roman"/>
          <w:i/>
          <w:iCs/>
          <w:sz w:val="22"/>
          <w:szCs w:val="22"/>
          <w:lang w:val="en-US" w:eastAsia="ko-KR"/>
        </w:rPr>
        <w:t>Option</w:t>
      </w:r>
      <w:r w:rsidRPr="009A0193">
        <w:rPr>
          <w:rFonts w:ascii="Times New Roman" w:eastAsia="Malgun Gothic" w:hAnsi="Times New Roman" w:hint="eastAsia"/>
          <w:i/>
          <w:iCs/>
          <w:sz w:val="22"/>
          <w:szCs w:val="22"/>
          <w:lang w:val="en-US" w:eastAsia="ko-KR"/>
        </w:rPr>
        <w:t xml:space="preserve"> 1</w:t>
      </w:r>
      <w:r w:rsidRPr="009A0193">
        <w:rPr>
          <w:rFonts w:ascii="Times New Roman" w:eastAsia="Malgun Gothic" w:hAnsi="Times New Roman"/>
          <w:i/>
          <w:iCs/>
          <w:sz w:val="22"/>
          <w:szCs w:val="22"/>
          <w:lang w:val="en-US" w:eastAsia="ko-KR"/>
        </w:rPr>
        <w:t>a</w:t>
      </w:r>
      <w:r w:rsidRPr="009A0193">
        <w:rPr>
          <w:rFonts w:ascii="Times New Roman" w:eastAsia="Malgun Gothic" w:hAnsi="Times New Roman" w:hint="eastAsia"/>
          <w:i/>
          <w:iCs/>
          <w:sz w:val="22"/>
          <w:szCs w:val="22"/>
          <w:lang w:val="en-US" w:eastAsia="ko-KR"/>
        </w:rPr>
        <w:t>: {SLIV, mapping type</w:t>
      </w:r>
      <w:r w:rsidRPr="009A0193">
        <w:rPr>
          <w:rFonts w:ascii="Times New Roman" w:eastAsia="Malgun Gothic" w:hAnsi="Times New Roman"/>
          <w:i/>
          <w:iCs/>
          <w:sz w:val="22"/>
          <w:szCs w:val="22"/>
          <w:lang w:val="en-US" w:eastAsia="ko-KR"/>
        </w:rPr>
        <w:t>, distance between PXSCHs</w:t>
      </w:r>
      <w:r w:rsidRPr="009A0193">
        <w:rPr>
          <w:rFonts w:ascii="Times New Roman" w:eastAsia="Malgun Gothic" w:hAnsi="Times New Roman" w:hint="eastAsia"/>
          <w:i/>
          <w:iCs/>
          <w:sz w:val="22"/>
          <w:szCs w:val="22"/>
          <w:lang w:val="en-US" w:eastAsia="ko-KR"/>
        </w:rPr>
        <w:t>} for each PDSCH/PUSCH</w:t>
      </w:r>
      <w:r w:rsidRPr="009A0193">
        <w:rPr>
          <w:rFonts w:ascii="Times New Roman" w:eastAsia="Malgun Gothic" w:hAnsi="Times New Roman"/>
          <w:i/>
          <w:iCs/>
          <w:sz w:val="22"/>
          <w:szCs w:val="22"/>
          <w:lang w:val="en-US" w:eastAsia="ko-KR"/>
        </w:rPr>
        <w:t xml:space="preserve"> in a row of TDRA table</w:t>
      </w:r>
    </w:p>
    <w:p w14:paraId="7564E93E" w14:textId="77777777" w:rsidR="008E27C2" w:rsidRPr="009A0193" w:rsidRDefault="008E27C2" w:rsidP="008E27C2">
      <w:pPr>
        <w:spacing w:after="160" w:line="256" w:lineRule="auto"/>
        <w:contextualSpacing/>
        <w:jc w:val="both"/>
        <w:rPr>
          <w:rFonts w:eastAsia="Malgun Gothic"/>
          <w:i/>
          <w:iCs/>
          <w:sz w:val="22"/>
          <w:szCs w:val="22"/>
          <w:lang w:val="en-GB" w:eastAsia="ko-KR"/>
        </w:rPr>
      </w:pPr>
      <w:r w:rsidRPr="009A0193">
        <w:rPr>
          <w:rFonts w:eastAsia="Malgun Gothic"/>
          <w:b/>
          <w:bCs/>
          <w:i/>
          <w:iCs/>
          <w:sz w:val="22"/>
          <w:szCs w:val="22"/>
          <w:lang w:val="en-GB" w:eastAsia="ko-KR"/>
        </w:rPr>
        <w:t>Proposal 14:</w:t>
      </w:r>
      <w:r w:rsidRPr="009A0193">
        <w:rPr>
          <w:rFonts w:eastAsia="Malgun Gothic"/>
          <w:i/>
          <w:iCs/>
          <w:sz w:val="22"/>
          <w:szCs w:val="22"/>
          <w:lang w:val="en-GB" w:eastAsia="ko-KR"/>
        </w:rPr>
        <w:t xml:space="preserve"> In Rel-17 for NR 52.6-71 GHz, UE does not expect to be scheduled with more than one PDSCHs/PUSCHs in a slot </w:t>
      </w:r>
    </w:p>
    <w:p w14:paraId="3B54F93E" w14:textId="77777777" w:rsidR="008E27C2" w:rsidRPr="009A0193" w:rsidRDefault="008E27C2" w:rsidP="008E27C2">
      <w:pPr>
        <w:spacing w:after="160" w:line="256" w:lineRule="auto"/>
        <w:contextualSpacing/>
        <w:jc w:val="both"/>
        <w:rPr>
          <w:rFonts w:eastAsia="Malgun Gothic"/>
          <w:i/>
          <w:iCs/>
          <w:sz w:val="22"/>
          <w:szCs w:val="22"/>
          <w:lang w:eastAsia="ko-KR"/>
        </w:rPr>
      </w:pPr>
    </w:p>
    <w:p w14:paraId="45EA93F8" w14:textId="77777777" w:rsidR="008E27C2" w:rsidRPr="009A0193" w:rsidRDefault="008E27C2" w:rsidP="008E27C2">
      <w:pPr>
        <w:spacing w:after="160" w:line="256" w:lineRule="auto"/>
        <w:contextualSpacing/>
        <w:jc w:val="both"/>
        <w:rPr>
          <w:i/>
          <w:iCs/>
          <w:sz w:val="22"/>
          <w:szCs w:val="22"/>
        </w:rPr>
      </w:pPr>
      <w:r w:rsidRPr="009A0193">
        <w:rPr>
          <w:rFonts w:eastAsia="Malgun Gothic"/>
          <w:b/>
          <w:bCs/>
          <w:i/>
          <w:iCs/>
          <w:sz w:val="22"/>
          <w:szCs w:val="22"/>
          <w:lang w:eastAsia="ko-KR"/>
        </w:rPr>
        <w:t>Proposal 15:</w:t>
      </w:r>
      <w:r w:rsidRPr="009A0193">
        <w:rPr>
          <w:rFonts w:eastAsia="Malgun Gothic"/>
          <w:i/>
          <w:iCs/>
          <w:sz w:val="22"/>
          <w:szCs w:val="22"/>
          <w:lang w:eastAsia="ko-KR"/>
        </w:rPr>
        <w:t xml:space="preserve"> </w:t>
      </w:r>
      <w:r w:rsidRPr="009A0193">
        <w:rPr>
          <w:i/>
          <w:iCs/>
          <w:sz w:val="22"/>
          <w:szCs w:val="22"/>
        </w:rPr>
        <w:t>The maximum gap between any two consecutive PxSCH transmission should factor in the parameters for multi-slot PDCCH monitoring (e.g. 4 slots for 480 kHz and 8 slots for 960 kHz)</w:t>
      </w:r>
    </w:p>
    <w:p w14:paraId="533B5FC5" w14:textId="77777777" w:rsidR="008E27C2" w:rsidRPr="009A0193" w:rsidRDefault="008E27C2" w:rsidP="008E27C2">
      <w:pPr>
        <w:spacing w:after="160" w:line="256" w:lineRule="auto"/>
        <w:contextualSpacing/>
        <w:jc w:val="both"/>
        <w:rPr>
          <w:i/>
          <w:iCs/>
          <w:sz w:val="22"/>
          <w:szCs w:val="22"/>
        </w:rPr>
      </w:pPr>
    </w:p>
    <w:p w14:paraId="58627031" w14:textId="77777777" w:rsidR="002A6C27" w:rsidRPr="009A0193" w:rsidRDefault="002A6C27" w:rsidP="002A6C27">
      <w:pPr>
        <w:spacing w:line="257" w:lineRule="auto"/>
        <w:contextualSpacing/>
        <w:jc w:val="both"/>
        <w:rPr>
          <w:i/>
          <w:iCs/>
          <w:sz w:val="22"/>
          <w:szCs w:val="22"/>
        </w:rPr>
      </w:pPr>
      <w:r w:rsidRPr="009A0193">
        <w:rPr>
          <w:b/>
          <w:bCs/>
          <w:i/>
          <w:iCs/>
          <w:sz w:val="22"/>
          <w:szCs w:val="22"/>
        </w:rPr>
        <w:t>Proposal 16:</w:t>
      </w:r>
      <w:r w:rsidRPr="009A0193">
        <w:rPr>
          <w:i/>
          <w:iCs/>
          <w:sz w:val="22"/>
          <w:szCs w:val="22"/>
        </w:rPr>
        <w:t xml:space="preserve"> The maximum gap between the first and last PxSCH transmissions should be selected to (a) limit the memory needed for buffering and (b) account for the use of a single MCS in the DCI.</w:t>
      </w:r>
    </w:p>
    <w:p w14:paraId="2367C564" w14:textId="0C75C80C" w:rsidR="008E27C2" w:rsidRDefault="002A6C27" w:rsidP="002A6C27">
      <w:pPr>
        <w:rPr>
          <w:i/>
          <w:iCs/>
          <w:sz w:val="22"/>
          <w:szCs w:val="22"/>
        </w:rPr>
      </w:pPr>
      <w:r w:rsidRPr="009A0193">
        <w:rPr>
          <w:i/>
          <w:iCs/>
          <w:sz w:val="22"/>
          <w:szCs w:val="22"/>
        </w:rPr>
        <w:t xml:space="preserve">UE </w:t>
      </w:r>
      <w:r w:rsidR="00881E29" w:rsidRPr="009A0193">
        <w:rPr>
          <w:i/>
          <w:iCs/>
          <w:sz w:val="22"/>
          <w:szCs w:val="22"/>
        </w:rPr>
        <w:t>behavior</w:t>
      </w:r>
      <w:r w:rsidRPr="009A0193">
        <w:rPr>
          <w:i/>
          <w:iCs/>
          <w:sz w:val="22"/>
          <w:szCs w:val="22"/>
        </w:rPr>
        <w:t xml:space="preserve"> </w:t>
      </w:r>
      <w:r>
        <w:rPr>
          <w:i/>
          <w:iCs/>
          <w:sz w:val="22"/>
          <w:szCs w:val="22"/>
        </w:rPr>
        <w:t xml:space="preserve">such as </w:t>
      </w:r>
      <w:r w:rsidRPr="009A0193">
        <w:rPr>
          <w:i/>
          <w:iCs/>
          <w:sz w:val="22"/>
          <w:szCs w:val="22"/>
        </w:rPr>
        <w:t xml:space="preserve">CQI feedback and </w:t>
      </w:r>
      <w:r w:rsidRPr="003D2F35">
        <w:rPr>
          <w:i/>
          <w:iCs/>
          <w:sz w:val="22"/>
          <w:szCs w:val="22"/>
        </w:rPr>
        <w:t>transmission cancellation</w:t>
      </w:r>
      <w:r>
        <w:rPr>
          <w:i/>
          <w:iCs/>
          <w:sz w:val="22"/>
          <w:szCs w:val="22"/>
        </w:rPr>
        <w:t xml:space="preserve"> should be addressed</w:t>
      </w:r>
      <w:r>
        <w:rPr>
          <w:i/>
          <w:iCs/>
          <w:sz w:val="22"/>
          <w:szCs w:val="22"/>
        </w:rPr>
        <w:t>.</w:t>
      </w:r>
    </w:p>
    <w:p w14:paraId="332CE5B4" w14:textId="77777777" w:rsidR="00881E29" w:rsidRDefault="00881E29" w:rsidP="002A6C27">
      <w:pPr>
        <w:rPr>
          <w:sz w:val="22"/>
          <w:szCs w:val="22"/>
        </w:rPr>
      </w:pPr>
    </w:p>
    <w:p w14:paraId="3D395069" w14:textId="77777777" w:rsidR="008E27C2" w:rsidRPr="007C2B51" w:rsidRDefault="008E27C2" w:rsidP="008E27C2">
      <w:pPr>
        <w:jc w:val="both"/>
        <w:rPr>
          <w:i/>
          <w:iCs/>
          <w:sz w:val="22"/>
          <w:szCs w:val="22"/>
        </w:rPr>
      </w:pPr>
      <w:r w:rsidRPr="007C2B51">
        <w:rPr>
          <w:b/>
          <w:bCs/>
          <w:i/>
          <w:iCs/>
          <w:sz w:val="22"/>
          <w:szCs w:val="22"/>
        </w:rPr>
        <w:t>Proposal 17:</w:t>
      </w:r>
      <w:r w:rsidRPr="007C2B51">
        <w:rPr>
          <w:i/>
          <w:iCs/>
          <w:sz w:val="22"/>
          <w:szCs w:val="22"/>
        </w:rPr>
        <w:t xml:space="preserve"> The output of the  codebook procedure is grouped into bundles with a maximum # (M) of HARQ-ACK bits per HARQ-ACK bundle X. The bits in each bundle undergo an “AND” operation as output to the codebook.</w:t>
      </w:r>
    </w:p>
    <w:p w14:paraId="5ACE9FD7" w14:textId="77777777" w:rsidR="008E27C2" w:rsidRPr="007C2B51" w:rsidRDefault="008E27C2" w:rsidP="008E27C2">
      <w:pPr>
        <w:jc w:val="both"/>
        <w:rPr>
          <w:i/>
          <w:iCs/>
          <w:sz w:val="22"/>
          <w:szCs w:val="22"/>
        </w:rPr>
      </w:pPr>
    </w:p>
    <w:p w14:paraId="6850EB1B" w14:textId="77777777" w:rsidR="00881E29" w:rsidRPr="007C2B51" w:rsidRDefault="00881E29" w:rsidP="00881E29">
      <w:pPr>
        <w:jc w:val="both"/>
        <w:rPr>
          <w:i/>
          <w:iCs/>
          <w:sz w:val="22"/>
          <w:szCs w:val="22"/>
        </w:rPr>
      </w:pPr>
      <w:r w:rsidRPr="007C2B51">
        <w:rPr>
          <w:b/>
          <w:bCs/>
          <w:i/>
          <w:iCs/>
          <w:sz w:val="22"/>
          <w:szCs w:val="22"/>
        </w:rPr>
        <w:t>Proposal 18:</w:t>
      </w:r>
      <w:r w:rsidRPr="007C2B51">
        <w:rPr>
          <w:i/>
          <w:iCs/>
          <w:sz w:val="22"/>
          <w:szCs w:val="22"/>
        </w:rPr>
        <w:t xml:space="preserve"> In case of an uplink symbol (or other invalid symbol), the HARQ process number may be incremented assuming a virtual PDSCH is transmitted, </w:t>
      </w:r>
      <w:r>
        <w:rPr>
          <w:i/>
          <w:iCs/>
          <w:sz w:val="22"/>
          <w:szCs w:val="22"/>
        </w:rPr>
        <w:t>or the increment may be skipped. T</w:t>
      </w:r>
      <w:r w:rsidRPr="007C2B51">
        <w:rPr>
          <w:i/>
          <w:iCs/>
          <w:sz w:val="22"/>
          <w:szCs w:val="22"/>
        </w:rPr>
        <w:t>he HARQ-ACK bits for a</w:t>
      </w:r>
      <w:r w:rsidRPr="007C2B51">
        <w:rPr>
          <w:rFonts w:ascii="Times" w:eastAsia="Batang" w:hAnsi="Times"/>
          <w:i/>
          <w:iCs/>
          <w:sz w:val="22"/>
          <w:szCs w:val="22"/>
          <w:lang w:eastAsia="x-none"/>
        </w:rPr>
        <w:t>ll PDSCHs are kept in the codebook (as a virtual PDSCHs) and set to NACK even if intersecting with invalid symbol symbols.</w:t>
      </w:r>
    </w:p>
    <w:p w14:paraId="58A7ECEE" w14:textId="10247131" w:rsidR="008E27C2" w:rsidRDefault="008E27C2" w:rsidP="009B095D">
      <w:pPr>
        <w:rPr>
          <w:sz w:val="22"/>
          <w:szCs w:val="22"/>
        </w:rPr>
      </w:pPr>
    </w:p>
    <w:p w14:paraId="50E82C7C" w14:textId="77777777" w:rsidR="008E27C2" w:rsidRDefault="008E27C2" w:rsidP="008E27C2">
      <w:pPr>
        <w:rPr>
          <w:i/>
          <w:iCs/>
          <w:sz w:val="22"/>
          <w:szCs w:val="22"/>
        </w:rPr>
      </w:pPr>
      <w:r w:rsidRPr="00A57D60">
        <w:rPr>
          <w:b/>
          <w:bCs/>
          <w:i/>
          <w:iCs/>
          <w:sz w:val="22"/>
          <w:szCs w:val="22"/>
        </w:rPr>
        <w:t>Proposal</w:t>
      </w:r>
      <w:r>
        <w:rPr>
          <w:b/>
          <w:bCs/>
          <w:i/>
          <w:iCs/>
          <w:sz w:val="22"/>
          <w:szCs w:val="22"/>
        </w:rPr>
        <w:t xml:space="preserve"> 19</w:t>
      </w:r>
      <w:r w:rsidRPr="00A57D60">
        <w:rPr>
          <w:i/>
          <w:iCs/>
          <w:sz w:val="22"/>
          <w:szCs w:val="22"/>
        </w:rPr>
        <w:t>:</w:t>
      </w:r>
      <w:r w:rsidRPr="006B527C">
        <w:rPr>
          <w:i/>
          <w:iCs/>
          <w:sz w:val="22"/>
          <w:szCs w:val="22"/>
        </w:rPr>
        <w:t xml:space="preserve"> </w:t>
      </w:r>
      <w:r>
        <w:rPr>
          <w:i/>
          <w:iCs/>
          <w:sz w:val="22"/>
          <w:szCs w:val="22"/>
        </w:rPr>
        <w:t xml:space="preserve">Reusing the existing C-DAI and T-DAI definition in Rel-15/6, i.e., counting per DCI. </w:t>
      </w:r>
    </w:p>
    <w:p w14:paraId="75FF81BC" w14:textId="77777777" w:rsidR="008E27C2" w:rsidRDefault="008E27C2" w:rsidP="008E27C2">
      <w:pPr>
        <w:rPr>
          <w:i/>
          <w:iCs/>
          <w:sz w:val="22"/>
          <w:szCs w:val="22"/>
        </w:rPr>
      </w:pPr>
    </w:p>
    <w:p w14:paraId="662110B1" w14:textId="77777777" w:rsidR="008E27C2" w:rsidRDefault="008E27C2" w:rsidP="008E27C2">
      <w:pPr>
        <w:rPr>
          <w:i/>
          <w:iCs/>
          <w:sz w:val="22"/>
          <w:szCs w:val="22"/>
        </w:rPr>
      </w:pPr>
      <w:r w:rsidRPr="00A57D60">
        <w:rPr>
          <w:b/>
          <w:bCs/>
          <w:i/>
          <w:iCs/>
          <w:sz w:val="22"/>
          <w:szCs w:val="22"/>
        </w:rPr>
        <w:t xml:space="preserve">Proposal </w:t>
      </w:r>
      <w:r>
        <w:rPr>
          <w:b/>
          <w:bCs/>
          <w:i/>
          <w:iCs/>
          <w:sz w:val="22"/>
          <w:szCs w:val="22"/>
        </w:rPr>
        <w:t>20</w:t>
      </w:r>
      <w:r w:rsidRPr="00A57D60">
        <w:rPr>
          <w:i/>
          <w:iCs/>
          <w:sz w:val="22"/>
          <w:szCs w:val="22"/>
        </w:rPr>
        <w:t>:</w:t>
      </w:r>
      <w:r>
        <w:rPr>
          <w:i/>
          <w:iCs/>
          <w:sz w:val="22"/>
          <w:szCs w:val="22"/>
        </w:rPr>
        <w:t xml:space="preserve"> Introduce signaling mechanism to enable generating a HARQ-ACK bit per ‘M’ scheduled PDSCHs in a multi-PDSCH scheduling by performing HARQ-ACK bundling to compress the HARQ-ACK bits overhead. </w:t>
      </w:r>
    </w:p>
    <w:p w14:paraId="61172B62" w14:textId="3BBCA3D3" w:rsidR="008E27C2" w:rsidRDefault="008E27C2" w:rsidP="009B095D">
      <w:pPr>
        <w:rPr>
          <w:sz w:val="22"/>
          <w:szCs w:val="22"/>
        </w:rPr>
      </w:pPr>
    </w:p>
    <w:p w14:paraId="5C73477A" w14:textId="77777777" w:rsidR="008E27C2" w:rsidRDefault="008E27C2" w:rsidP="008E27C2">
      <w:r w:rsidRPr="70857C34">
        <w:rPr>
          <w:b/>
          <w:bCs/>
          <w:i/>
          <w:iCs/>
          <w:color w:val="000000" w:themeColor="text1"/>
          <w:sz w:val="22"/>
          <w:szCs w:val="22"/>
          <w:lang w:val="en-GB"/>
        </w:rPr>
        <w:t xml:space="preserve">Proposal </w:t>
      </w:r>
      <w:r>
        <w:rPr>
          <w:b/>
          <w:bCs/>
          <w:i/>
          <w:iCs/>
          <w:color w:val="000000" w:themeColor="text1"/>
          <w:sz w:val="22"/>
          <w:szCs w:val="22"/>
          <w:lang w:val="en-GB"/>
        </w:rPr>
        <w:t>2</w:t>
      </w:r>
      <w:r w:rsidRPr="70857C34">
        <w:rPr>
          <w:b/>
          <w:bCs/>
          <w:i/>
          <w:iCs/>
          <w:color w:val="000000" w:themeColor="text1"/>
          <w:sz w:val="22"/>
          <w:szCs w:val="22"/>
          <w:lang w:val="en-GB"/>
        </w:rPr>
        <w:t>1</w:t>
      </w:r>
      <w:r w:rsidRPr="70857C34">
        <w:rPr>
          <w:i/>
          <w:iCs/>
          <w:color w:val="000000" w:themeColor="text1"/>
          <w:sz w:val="22"/>
          <w:szCs w:val="22"/>
          <w:lang w:val="en-GB"/>
        </w:rPr>
        <w:t xml:space="preserve">: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4D8A0DAD" w14:textId="77777777" w:rsidR="008E27C2" w:rsidRDefault="008E27C2" w:rsidP="008E27C2">
      <w:r w:rsidRPr="70857C34">
        <w:rPr>
          <w:i/>
          <w:iCs/>
          <w:color w:val="000000" w:themeColor="text1"/>
          <w:sz w:val="22"/>
          <w:szCs w:val="22"/>
          <w:lang w:val="en-GB"/>
        </w:rPr>
        <w:t xml:space="preserve"> </w:t>
      </w:r>
    </w:p>
    <w:p w14:paraId="443B9770" w14:textId="77777777" w:rsidR="008E27C2" w:rsidRDefault="008E27C2" w:rsidP="008E27C2">
      <w:r w:rsidRPr="70857C34">
        <w:rPr>
          <w:b/>
          <w:bCs/>
          <w:i/>
          <w:iCs/>
          <w:color w:val="000000" w:themeColor="text1"/>
          <w:sz w:val="22"/>
          <w:szCs w:val="22"/>
          <w:lang w:val="en-GB"/>
        </w:rPr>
        <w:t xml:space="preserve">Proposal </w:t>
      </w:r>
      <w:r>
        <w:rPr>
          <w:b/>
          <w:bCs/>
          <w:i/>
          <w:iCs/>
          <w:color w:val="000000" w:themeColor="text1"/>
          <w:sz w:val="22"/>
          <w:szCs w:val="22"/>
          <w:lang w:val="en-GB"/>
        </w:rPr>
        <w:t>2</w:t>
      </w:r>
      <w:r w:rsidRPr="70857C34">
        <w:rPr>
          <w:b/>
          <w:bCs/>
          <w:i/>
          <w:iCs/>
          <w:color w:val="000000" w:themeColor="text1"/>
          <w:sz w:val="22"/>
          <w:szCs w:val="22"/>
          <w:lang w:val="en-GB"/>
        </w:rPr>
        <w:t xml:space="preserve">2: </w:t>
      </w:r>
      <w:r w:rsidRPr="70857C34">
        <w:rPr>
          <w:i/>
          <w:iCs/>
          <w:color w:val="000000" w:themeColor="text1"/>
          <w:sz w:val="22"/>
          <w:szCs w:val="22"/>
          <w:lang w:val="en-GB"/>
        </w:rPr>
        <w:t>Consider introducing a configurable threshold (e.g., 2) to allow M PDSCHs scheduled by a single DCI to be included into the first HARQ-ACK sub-codebook where M&lt;= threshold.</w:t>
      </w:r>
    </w:p>
    <w:p w14:paraId="4EE5AEE4" w14:textId="2C837166" w:rsidR="008E27C2" w:rsidRDefault="008E27C2" w:rsidP="009B095D">
      <w:pPr>
        <w:rPr>
          <w:sz w:val="22"/>
          <w:szCs w:val="22"/>
        </w:rPr>
      </w:pPr>
    </w:p>
    <w:p w14:paraId="6A6B2005" w14:textId="75954832" w:rsidR="008E27C2" w:rsidRPr="000229E6" w:rsidRDefault="008E27C2" w:rsidP="008E27C2">
      <w:pPr>
        <w:jc w:val="both"/>
        <w:rPr>
          <w:i/>
          <w:iCs/>
          <w:sz w:val="22"/>
          <w:szCs w:val="22"/>
          <w:lang w:eastAsia="x-none"/>
        </w:rPr>
      </w:pPr>
      <w:r w:rsidRPr="000229E6">
        <w:rPr>
          <w:b/>
          <w:bCs/>
          <w:i/>
          <w:iCs/>
          <w:sz w:val="22"/>
          <w:szCs w:val="22"/>
          <w:lang w:eastAsia="x-none"/>
        </w:rPr>
        <w:t xml:space="preserve">Observation </w:t>
      </w:r>
      <w:r>
        <w:rPr>
          <w:b/>
          <w:bCs/>
          <w:i/>
          <w:iCs/>
          <w:sz w:val="22"/>
          <w:szCs w:val="22"/>
          <w:lang w:eastAsia="x-none"/>
        </w:rPr>
        <w:t>2</w:t>
      </w:r>
      <w:r w:rsidRPr="000229E6">
        <w:rPr>
          <w:b/>
          <w:bCs/>
          <w:i/>
          <w:iCs/>
          <w:sz w:val="22"/>
          <w:szCs w:val="22"/>
          <w:lang w:eastAsia="x-none"/>
        </w:rPr>
        <w:t>:</w:t>
      </w:r>
      <w:r w:rsidRPr="000229E6">
        <w:rPr>
          <w:i/>
          <w:iCs/>
          <w:sz w:val="22"/>
          <w:szCs w:val="22"/>
          <w:lang w:eastAsia="x-none"/>
        </w:rPr>
        <w:t xml:space="preserve"> HARQ-ACK information corresponding to different PDSCHs scheduled by a single DCI carried by different PUCCHs affects the UE complexity, signaling overhead </w:t>
      </w:r>
      <w:r>
        <w:rPr>
          <w:i/>
          <w:iCs/>
          <w:sz w:val="22"/>
          <w:szCs w:val="22"/>
          <w:lang w:eastAsia="x-none"/>
        </w:rPr>
        <w:t>and transmission latency</w:t>
      </w:r>
      <w:r w:rsidR="00CB2C5E">
        <w:rPr>
          <w:i/>
          <w:iCs/>
          <w:sz w:val="22"/>
          <w:szCs w:val="22"/>
          <w:lang w:eastAsia="x-none"/>
        </w:rPr>
        <w:t>.</w:t>
      </w:r>
    </w:p>
    <w:p w14:paraId="2AB86052" w14:textId="77777777" w:rsidR="008E27C2" w:rsidRDefault="008E27C2" w:rsidP="008E27C2">
      <w:pPr>
        <w:jc w:val="both"/>
        <w:rPr>
          <w:sz w:val="22"/>
          <w:szCs w:val="22"/>
          <w:lang w:eastAsia="x-none"/>
        </w:rPr>
      </w:pPr>
    </w:p>
    <w:p w14:paraId="7E53F0F8" w14:textId="77777777" w:rsidR="008E27C2" w:rsidRDefault="008E27C2" w:rsidP="008E27C2">
      <w:pPr>
        <w:jc w:val="both"/>
        <w:rPr>
          <w:i/>
          <w:iCs/>
          <w:sz w:val="22"/>
          <w:szCs w:val="22"/>
          <w:lang w:eastAsia="x-none"/>
        </w:rPr>
      </w:pPr>
      <w:r w:rsidRPr="00CF2B7B">
        <w:rPr>
          <w:b/>
          <w:bCs/>
          <w:i/>
          <w:iCs/>
          <w:sz w:val="22"/>
          <w:szCs w:val="22"/>
          <w:lang w:eastAsia="x-none"/>
        </w:rPr>
        <w:t xml:space="preserve">Proposal </w:t>
      </w:r>
      <w:r>
        <w:rPr>
          <w:b/>
          <w:bCs/>
          <w:i/>
          <w:iCs/>
          <w:sz w:val="22"/>
          <w:szCs w:val="22"/>
          <w:lang w:eastAsia="x-none"/>
        </w:rPr>
        <w:t>23</w:t>
      </w:r>
      <w:r w:rsidRPr="00CF2B7B">
        <w:rPr>
          <w:b/>
          <w:bCs/>
          <w:i/>
          <w:iCs/>
          <w:sz w:val="22"/>
          <w:szCs w:val="22"/>
          <w:lang w:eastAsia="x-none"/>
        </w:rPr>
        <w:t>:</w:t>
      </w:r>
      <w:r w:rsidRPr="00CF2B7B">
        <w:rPr>
          <w:i/>
          <w:iCs/>
          <w:sz w:val="22"/>
          <w:szCs w:val="22"/>
          <w:lang w:eastAsia="x-none"/>
        </w:rPr>
        <w:t xml:space="preserve"> </w:t>
      </w:r>
      <w:r w:rsidRPr="0092471E">
        <w:rPr>
          <w:i/>
          <w:iCs/>
          <w:sz w:val="22"/>
          <w:szCs w:val="22"/>
          <w:lang w:eastAsia="x-none"/>
        </w:rPr>
        <w:t xml:space="preserve">RAN1 </w:t>
      </w:r>
      <w:r>
        <w:rPr>
          <w:i/>
          <w:iCs/>
          <w:sz w:val="22"/>
          <w:szCs w:val="22"/>
          <w:lang w:eastAsia="x-none"/>
        </w:rPr>
        <w:t>should</w:t>
      </w:r>
      <w:r w:rsidRPr="0092471E">
        <w:rPr>
          <w:i/>
          <w:iCs/>
          <w:sz w:val="22"/>
          <w:szCs w:val="22"/>
          <w:lang w:eastAsia="x-none"/>
        </w:rPr>
        <w:t xml:space="preserve"> decide whether a multi-PxSCH transmission can occur across multiple COTs and the specify the UE </w:t>
      </w:r>
      <w:r>
        <w:rPr>
          <w:i/>
          <w:iCs/>
          <w:sz w:val="22"/>
          <w:szCs w:val="22"/>
          <w:lang w:eastAsia="x-none"/>
        </w:rPr>
        <w:t>HARQ-ACK feedback behavior</w:t>
      </w:r>
      <w:r w:rsidRPr="0092471E">
        <w:rPr>
          <w:i/>
          <w:iCs/>
          <w:sz w:val="22"/>
          <w:szCs w:val="22"/>
          <w:lang w:eastAsia="x-none"/>
        </w:rPr>
        <w:t xml:space="preserve"> in the case that one or more of the</w:t>
      </w:r>
      <w:r>
        <w:rPr>
          <w:i/>
          <w:iCs/>
          <w:sz w:val="22"/>
          <w:szCs w:val="22"/>
          <w:lang w:eastAsia="x-none"/>
        </w:rPr>
        <w:t xml:space="preserve"> PDSCH</w:t>
      </w:r>
      <w:r w:rsidRPr="0092471E">
        <w:rPr>
          <w:i/>
          <w:iCs/>
          <w:sz w:val="22"/>
          <w:szCs w:val="22"/>
          <w:lang w:eastAsia="x-none"/>
        </w:rPr>
        <w:t xml:space="preserve"> transmissions occurs outside a valid COT.</w:t>
      </w:r>
    </w:p>
    <w:p w14:paraId="7550495C" w14:textId="77777777" w:rsidR="008E27C2" w:rsidRDefault="008E27C2" w:rsidP="008E27C2">
      <w:pPr>
        <w:jc w:val="both"/>
        <w:rPr>
          <w:i/>
          <w:iCs/>
          <w:sz w:val="22"/>
          <w:szCs w:val="22"/>
          <w:lang w:eastAsia="x-none"/>
        </w:rPr>
      </w:pPr>
    </w:p>
    <w:p w14:paraId="241B4496" w14:textId="47BDEB73" w:rsidR="008E27C2" w:rsidRDefault="008E27C2" w:rsidP="008E27C2">
      <w:pPr>
        <w:tabs>
          <w:tab w:val="left" w:pos="640"/>
        </w:tabs>
        <w:jc w:val="both"/>
        <w:rPr>
          <w:sz w:val="22"/>
          <w:szCs w:val="22"/>
        </w:rPr>
      </w:pPr>
      <w:r w:rsidRPr="003A4BD2">
        <w:rPr>
          <w:b/>
          <w:bCs/>
          <w:i/>
          <w:iCs/>
          <w:sz w:val="22"/>
          <w:szCs w:val="22"/>
        </w:rPr>
        <w:lastRenderedPageBreak/>
        <w:t xml:space="preserve">Proposal </w:t>
      </w:r>
      <w:r>
        <w:rPr>
          <w:b/>
          <w:bCs/>
          <w:i/>
          <w:iCs/>
          <w:sz w:val="22"/>
          <w:szCs w:val="22"/>
        </w:rPr>
        <w:t>24</w:t>
      </w:r>
      <w:r w:rsidRPr="003A4BD2">
        <w:rPr>
          <w:b/>
          <w:bCs/>
          <w:i/>
          <w:iCs/>
          <w:sz w:val="22"/>
          <w:szCs w:val="22"/>
        </w:rPr>
        <w:t>:</w:t>
      </w:r>
      <w:r w:rsidRPr="003A4BD2">
        <w:rPr>
          <w:i/>
          <w:iCs/>
          <w:sz w:val="22"/>
          <w:szCs w:val="22"/>
        </w:rPr>
        <w:t xml:space="preserve"> RAN1 should support a s</w:t>
      </w:r>
      <w:r w:rsidRPr="003A4BD2">
        <w:rPr>
          <w:sz w:val="22"/>
          <w:szCs w:val="22"/>
        </w:rPr>
        <w:t xml:space="preserve">ingle HARQ-ACK feedback for </w:t>
      </w:r>
      <w:r w:rsidR="005F4500" w:rsidRPr="003A4BD2">
        <w:rPr>
          <w:sz w:val="22"/>
          <w:szCs w:val="22"/>
        </w:rPr>
        <w:t>multi-PDSCH</w:t>
      </w:r>
      <w:r w:rsidRPr="003A4BD2">
        <w:rPr>
          <w:sz w:val="22"/>
          <w:szCs w:val="22"/>
        </w:rPr>
        <w:t xml:space="preserve"> transmissions within a single COT</w:t>
      </w:r>
      <w:r>
        <w:rPr>
          <w:sz w:val="22"/>
          <w:szCs w:val="22"/>
        </w:rPr>
        <w:t xml:space="preserve"> only</w:t>
      </w:r>
      <w:r w:rsidRPr="003A4BD2">
        <w:rPr>
          <w:sz w:val="22"/>
          <w:szCs w:val="22"/>
        </w:rPr>
        <w:t xml:space="preserve">. </w:t>
      </w:r>
    </w:p>
    <w:p w14:paraId="49A21778" w14:textId="17096415" w:rsidR="008E27C2" w:rsidRDefault="008E27C2" w:rsidP="009B095D">
      <w:pPr>
        <w:rPr>
          <w:sz w:val="22"/>
          <w:szCs w:val="22"/>
        </w:rPr>
      </w:pPr>
    </w:p>
    <w:p w14:paraId="6D9D9B10" w14:textId="77777777" w:rsidR="008E27C2" w:rsidRDefault="008E27C2" w:rsidP="008E27C2">
      <w:pPr>
        <w:jc w:val="both"/>
        <w:rPr>
          <w:i/>
          <w:iCs/>
          <w:sz w:val="22"/>
          <w:szCs w:val="22"/>
          <w:lang w:eastAsia="x-none"/>
        </w:rPr>
      </w:pPr>
      <w:r w:rsidRPr="009B095D">
        <w:rPr>
          <w:b/>
          <w:bCs/>
          <w:i/>
          <w:iCs/>
          <w:sz w:val="22"/>
          <w:szCs w:val="22"/>
          <w:lang w:eastAsia="x-none"/>
        </w:rPr>
        <w:t>Proposal 2</w:t>
      </w:r>
      <w:r>
        <w:rPr>
          <w:b/>
          <w:bCs/>
          <w:i/>
          <w:iCs/>
          <w:sz w:val="22"/>
          <w:szCs w:val="22"/>
          <w:lang w:eastAsia="x-none"/>
        </w:rPr>
        <w:t>5</w:t>
      </w:r>
      <w:r w:rsidRPr="009B095D">
        <w:rPr>
          <w:b/>
          <w:bCs/>
          <w:i/>
          <w:iCs/>
          <w:sz w:val="22"/>
          <w:szCs w:val="22"/>
          <w:lang w:eastAsia="x-none"/>
        </w:rPr>
        <w:t>:</w:t>
      </w:r>
      <w:r>
        <w:rPr>
          <w:i/>
          <w:iCs/>
          <w:sz w:val="22"/>
          <w:szCs w:val="22"/>
          <w:lang w:eastAsia="x-none"/>
        </w:rPr>
        <w:t xml:space="preserve"> In the case of BWP switching during multi-PxSCH transmission </w:t>
      </w:r>
    </w:p>
    <w:p w14:paraId="525296E5" w14:textId="77777777" w:rsidR="008E27C2" w:rsidRPr="009B095D" w:rsidRDefault="008E27C2" w:rsidP="005D6383">
      <w:pPr>
        <w:pStyle w:val="ListParagraph"/>
        <w:numPr>
          <w:ilvl w:val="0"/>
          <w:numId w:val="37"/>
        </w:numPr>
        <w:ind w:leftChars="0"/>
        <w:jc w:val="both"/>
        <w:rPr>
          <w:i/>
          <w:iCs/>
          <w:sz w:val="22"/>
          <w:szCs w:val="22"/>
        </w:rPr>
      </w:pPr>
      <w:r w:rsidRPr="009B095D">
        <w:rPr>
          <w:i/>
          <w:iCs/>
          <w:sz w:val="22"/>
          <w:szCs w:val="22"/>
          <w:lang w:val="en-US"/>
        </w:rPr>
        <w:t xml:space="preserve">Option 1: </w:t>
      </w:r>
      <w:r w:rsidRPr="009B095D">
        <w:rPr>
          <w:i/>
          <w:iCs/>
          <w:sz w:val="22"/>
          <w:szCs w:val="22"/>
          <w:lang w:val="en-US"/>
        </w:rPr>
        <w:t>The UE does not expect an UL or DL BWP change on the serving cell after the DCI scheduling the multi-PDSCH transmission and until the PUCCH is transmitted</w:t>
      </w:r>
    </w:p>
    <w:p w14:paraId="4573A030" w14:textId="77777777" w:rsidR="008E27C2" w:rsidRPr="00CC1DB1" w:rsidRDefault="008E27C2" w:rsidP="005D6383">
      <w:pPr>
        <w:pStyle w:val="ListParagraph"/>
        <w:numPr>
          <w:ilvl w:val="0"/>
          <w:numId w:val="37"/>
        </w:numPr>
        <w:ind w:leftChars="0"/>
        <w:jc w:val="both"/>
        <w:rPr>
          <w:sz w:val="22"/>
          <w:szCs w:val="22"/>
          <w:lang w:val="en-US"/>
        </w:rPr>
      </w:pPr>
      <w:r w:rsidRPr="009B095D">
        <w:rPr>
          <w:i/>
          <w:iCs/>
          <w:sz w:val="22"/>
          <w:szCs w:val="22"/>
          <w:lang w:val="en-US"/>
        </w:rPr>
        <w:t xml:space="preserve">Option 2: </w:t>
      </w:r>
      <w:r w:rsidRPr="009B095D">
        <w:rPr>
          <w:i/>
          <w:iCs/>
          <w:sz w:val="22"/>
          <w:szCs w:val="22"/>
          <w:lang w:val="en-US"/>
        </w:rPr>
        <w:t>The UE will only send HARQ-ACK bits for the effective K1 values after the BWP switch</w:t>
      </w:r>
      <w:r w:rsidRPr="00CC1DB1">
        <w:rPr>
          <w:sz w:val="22"/>
          <w:szCs w:val="22"/>
          <w:lang w:val="en-US"/>
        </w:rPr>
        <w:t xml:space="preserve">. </w:t>
      </w:r>
    </w:p>
    <w:p w14:paraId="0CCAACE8" w14:textId="77777777" w:rsidR="008E27C2" w:rsidRPr="009B095D" w:rsidRDefault="008E27C2" w:rsidP="009B095D">
      <w:pPr>
        <w:rPr>
          <w:sz w:val="22"/>
          <w:szCs w:val="22"/>
        </w:rPr>
      </w:pPr>
    </w:p>
    <w:p w14:paraId="74879A1D" w14:textId="77777777" w:rsidR="00924A1F" w:rsidRDefault="00924A1F" w:rsidP="00924A1F">
      <w:pPr>
        <w:rPr>
          <w:i/>
          <w:iCs/>
          <w:sz w:val="22"/>
          <w:szCs w:val="22"/>
        </w:rPr>
      </w:pPr>
    </w:p>
    <w:p w14:paraId="2A5BA4DC" w14:textId="156EAFA5" w:rsidR="002134C9" w:rsidRPr="008134DE" w:rsidRDefault="00783695" w:rsidP="008134DE">
      <w:pPr>
        <w:pStyle w:val="Heading1"/>
      </w:pPr>
      <w:r>
        <w:t>R</w:t>
      </w:r>
      <w:r w:rsidR="002134C9" w:rsidRPr="008134DE">
        <w:t>eference</w:t>
      </w:r>
      <w:r w:rsidR="005B792A">
        <w:t>s</w:t>
      </w:r>
    </w:p>
    <w:p w14:paraId="10AAC152" w14:textId="3800C9B8" w:rsidR="00D66952" w:rsidRPr="00BC4336" w:rsidRDefault="00D66952"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4" w:name="_Ref40195690"/>
      <w:r w:rsidRPr="00BC4336">
        <w:rPr>
          <w:bCs/>
          <w:sz w:val="22"/>
          <w:szCs w:val="22"/>
          <w:lang w:val="en-GB"/>
        </w:rPr>
        <w:t>RP</w:t>
      </w:r>
      <w:r w:rsidR="00647210" w:rsidRPr="00BC4336">
        <w:rPr>
          <w:bCs/>
          <w:sz w:val="22"/>
          <w:szCs w:val="22"/>
          <w:lang w:val="en-GB"/>
        </w:rPr>
        <w:t>-</w:t>
      </w:r>
      <w:r w:rsidRPr="00BC4336">
        <w:rPr>
          <w:bCs/>
          <w:sz w:val="22"/>
          <w:szCs w:val="22"/>
          <w:lang w:val="en-GB"/>
        </w:rPr>
        <w:t>193259, New SID: Study on supporting NR from 52.6GHz to 71 GHz</w:t>
      </w:r>
      <w:bookmarkEnd w:id="14"/>
    </w:p>
    <w:p w14:paraId="3157627C" w14:textId="0F17B29C" w:rsidR="00BC4336" w:rsidRPr="00915C3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15" w:name="_Ref71451423"/>
      <w:bookmarkStart w:id="16" w:name="_Ref61729387"/>
      <w:bookmarkStart w:id="17" w:name="_Ref53750335"/>
      <w:r w:rsidRPr="00915C37">
        <w:rPr>
          <w:bCs/>
          <w:sz w:val="22"/>
          <w:szCs w:val="22"/>
          <w:lang w:val="en-GB"/>
        </w:rPr>
        <w:t>3GPP TR 38.808 V1.0.0 (2020-12</w:t>
      </w:r>
      <w:r w:rsidR="00E02491">
        <w:rPr>
          <w:bCs/>
          <w:sz w:val="22"/>
          <w:szCs w:val="22"/>
          <w:lang w:val="en-GB"/>
        </w:rPr>
        <w:t>)</w:t>
      </w:r>
      <w:r>
        <w:rPr>
          <w:bCs/>
          <w:sz w:val="22"/>
          <w:szCs w:val="22"/>
          <w:lang w:val="en-GB"/>
        </w:rPr>
        <w:t xml:space="preserve">, </w:t>
      </w:r>
      <w:r w:rsidRPr="00915C37">
        <w:rPr>
          <w:bCs/>
          <w:sz w:val="22"/>
          <w:szCs w:val="22"/>
          <w:lang w:val="en-GB"/>
        </w:rPr>
        <w:t>Study on supporting NR from 52.6 GHz to 71 GHz</w:t>
      </w:r>
      <w:bookmarkEnd w:id="15"/>
      <w:r>
        <w:rPr>
          <w:bCs/>
          <w:sz w:val="22"/>
          <w:szCs w:val="22"/>
          <w:lang w:val="en-GB"/>
        </w:rPr>
        <w:t xml:space="preserve"> </w:t>
      </w:r>
      <w:bookmarkEnd w:id="16"/>
    </w:p>
    <w:p w14:paraId="0069EC31" w14:textId="77777777" w:rsidR="00BC4336" w:rsidRPr="00915C3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8" w:name="_Ref61153273"/>
      <w:r w:rsidRPr="00915C37">
        <w:rPr>
          <w:bCs/>
          <w:sz w:val="22"/>
          <w:szCs w:val="22"/>
          <w:lang w:val="en-GB"/>
        </w:rPr>
        <w:t>RP-</w:t>
      </w:r>
      <w:r>
        <w:rPr>
          <w:sz w:val="22"/>
          <w:szCs w:val="22"/>
          <w:lang w:val="en-GB"/>
        </w:rPr>
        <w:t xml:space="preserve">202925, </w:t>
      </w:r>
      <w:r w:rsidRPr="00915C37">
        <w:rPr>
          <w:sz w:val="22"/>
          <w:szCs w:val="22"/>
          <w:lang w:val="en-GB"/>
        </w:rPr>
        <w:t xml:space="preserve"> </w:t>
      </w:r>
      <w:bookmarkEnd w:id="18"/>
      <w:r>
        <w:rPr>
          <w:sz w:val="22"/>
          <w:szCs w:val="22"/>
          <w:lang w:val="en-GB"/>
        </w:rPr>
        <w:t xml:space="preserve">3GPP Work Item Description on </w:t>
      </w:r>
      <w:r w:rsidRPr="00915C37">
        <w:rPr>
          <w:sz w:val="22"/>
          <w:szCs w:val="22"/>
          <w:lang w:val="en-GB"/>
        </w:rPr>
        <w:t>Extending current NR operation to 71GHz</w:t>
      </w:r>
    </w:p>
    <w:p w14:paraId="7F54AC28" w14:textId="77A3408B" w:rsidR="00C82AF1" w:rsidRPr="00C5466C" w:rsidRDefault="00D16BFB" w:rsidP="00BC4336">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19" w:name="_Ref68085175"/>
      <w:bookmarkStart w:id="20" w:name="_Ref71451523"/>
      <w:bookmarkEnd w:id="17"/>
      <w:r w:rsidRPr="00C82AF1">
        <w:rPr>
          <w:bCs/>
          <w:sz w:val="22"/>
          <w:szCs w:val="22"/>
          <w:lang w:val="en-GB"/>
        </w:rPr>
        <w:t>Chairman’s Notes, RAN1 #104-e, January 202</w:t>
      </w:r>
      <w:r w:rsidR="00C82AF1" w:rsidRPr="00C82AF1">
        <w:rPr>
          <w:bCs/>
          <w:sz w:val="22"/>
          <w:szCs w:val="22"/>
          <w:lang w:val="en-GB"/>
        </w:rPr>
        <w:t>1</w:t>
      </w:r>
      <w:bookmarkEnd w:id="19"/>
      <w:bookmarkEnd w:id="20"/>
    </w:p>
    <w:p w14:paraId="4C254ED9" w14:textId="1AE55135" w:rsidR="00C82AF1" w:rsidRPr="00C5466C" w:rsidRDefault="00C82AF1"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1" w:name="_Ref79164308"/>
      <w:r w:rsidRPr="001F20BA">
        <w:rPr>
          <w:sz w:val="22"/>
          <w:szCs w:val="22"/>
        </w:rPr>
        <w:t>Chairman’s Notes, RAN1 #104b-e, March 2021</w:t>
      </w:r>
      <w:bookmarkStart w:id="22" w:name="_Ref61730053"/>
      <w:bookmarkStart w:id="23" w:name="_Ref61600885"/>
      <w:bookmarkStart w:id="24" w:name="_Ref71451553"/>
      <w:bookmarkEnd w:id="21"/>
    </w:p>
    <w:bookmarkStart w:id="25" w:name="_Ref71451148"/>
    <w:bookmarkEnd w:id="22"/>
    <w:bookmarkEnd w:id="23"/>
    <w:bookmarkEnd w:id="24"/>
    <w:p w14:paraId="70EE6A17" w14:textId="21708458" w:rsidR="00C82AF1" w:rsidRPr="00C5466C" w:rsidRDefault="00C82AF1" w:rsidP="00FD0926">
      <w:pPr>
        <w:pStyle w:val="ListParagraph"/>
        <w:numPr>
          <w:ilvl w:val="0"/>
          <w:numId w:val="2"/>
        </w:numPr>
        <w:tabs>
          <w:tab w:val="clear" w:pos="657"/>
          <w:tab w:val="num" w:pos="540"/>
        </w:tabs>
        <w:spacing w:line="259" w:lineRule="auto"/>
        <w:ind w:leftChars="0" w:hanging="657"/>
        <w:rPr>
          <w:rFonts w:ascii="Times New Roman" w:hAnsi="Times New Roman"/>
          <w:sz w:val="22"/>
          <w:szCs w:val="22"/>
        </w:rPr>
      </w:pPr>
      <w:r w:rsidRPr="00C5466C">
        <w:fldChar w:fldCharType="begin"/>
      </w:r>
      <w:r w:rsidRPr="00C5466C">
        <w:rPr>
          <w:sz w:val="22"/>
          <w:szCs w:val="22"/>
        </w:rPr>
        <w:instrText xml:space="preserve"> HYPERLINK "https://www.3gpp.org/ftp/tsg_ran/WG1_RL1/TSGR1_104b-e/Docs/R1-2102792.zip" </w:instrText>
      </w:r>
      <w:r w:rsidRPr="00C5466C">
        <w:fldChar w:fldCharType="separate"/>
      </w:r>
      <w:r w:rsidRPr="00C5466C">
        <w:rPr>
          <w:rStyle w:val="Hyperlink"/>
          <w:rFonts w:ascii="Times New Roman" w:hAnsi="Times New Roman"/>
          <w:sz w:val="22"/>
          <w:szCs w:val="22"/>
        </w:rPr>
        <w:t>R1-2102792</w:t>
      </w:r>
      <w:r w:rsidRPr="00C5466C">
        <w:rPr>
          <w:rStyle w:val="Hyperlink"/>
          <w:rFonts w:ascii="Times New Roman" w:hAnsi="Times New Roman"/>
          <w:sz w:val="22"/>
          <w:szCs w:val="22"/>
        </w:rPr>
        <w:fldChar w:fldCharType="end"/>
      </w:r>
      <w:r w:rsidRPr="00C5466C">
        <w:rPr>
          <w:rFonts w:ascii="Times New Roman" w:hAnsi="Times New Roman"/>
          <w:sz w:val="22"/>
          <w:szCs w:val="22"/>
        </w:rPr>
        <w:tab/>
        <w:t>PDSCH-PUSCH Enhancements</w:t>
      </w:r>
      <w:r w:rsidRPr="00C5466C">
        <w:rPr>
          <w:rFonts w:ascii="Times New Roman" w:hAnsi="Times New Roman"/>
          <w:sz w:val="22"/>
          <w:szCs w:val="22"/>
        </w:rPr>
        <w:tab/>
        <w:t>Ericsson</w:t>
      </w:r>
      <w:bookmarkEnd w:id="25"/>
    </w:p>
    <w:bookmarkStart w:id="26" w:name="_Ref71451168"/>
    <w:p w14:paraId="5727CE4C" w14:textId="0A9DAEEC" w:rsidR="00C82AF1" w:rsidRPr="00C5466C" w:rsidRDefault="00C82AF1" w:rsidP="00FD0926">
      <w:pPr>
        <w:pStyle w:val="ListParagraph"/>
        <w:numPr>
          <w:ilvl w:val="0"/>
          <w:numId w:val="2"/>
        </w:numPr>
        <w:tabs>
          <w:tab w:val="clear" w:pos="657"/>
          <w:tab w:val="num" w:pos="540"/>
        </w:tabs>
        <w:spacing w:line="259" w:lineRule="auto"/>
        <w:ind w:leftChars="0" w:hanging="657"/>
        <w:rPr>
          <w:rFonts w:ascii="Times New Roman" w:hAnsi="Times New Roman"/>
          <w:sz w:val="22"/>
          <w:szCs w:val="22"/>
        </w:rPr>
      </w:pPr>
      <w:r w:rsidRPr="00C5466C">
        <w:fldChar w:fldCharType="begin"/>
      </w:r>
      <w:r w:rsidRPr="00C5466C">
        <w:rPr>
          <w:sz w:val="22"/>
          <w:szCs w:val="22"/>
        </w:rPr>
        <w:instrText xml:space="preserve"> HYPERLINK "https://www.3gpp.org/ftp/tsg_ran/WG1_RL1/TSGR1_104b-e/Docs/R1-2103571.zip" </w:instrText>
      </w:r>
      <w:r w:rsidRPr="00C5466C">
        <w:fldChar w:fldCharType="separate"/>
      </w:r>
      <w:r w:rsidRPr="00C5466C">
        <w:rPr>
          <w:rStyle w:val="Hyperlink"/>
          <w:rFonts w:ascii="Times New Roman" w:hAnsi="Times New Roman"/>
          <w:sz w:val="22"/>
          <w:szCs w:val="22"/>
        </w:rPr>
        <w:t>R1-2103571</w:t>
      </w:r>
      <w:r w:rsidRPr="00C5466C">
        <w:rPr>
          <w:rStyle w:val="Hyperlink"/>
          <w:rFonts w:ascii="Times New Roman" w:hAnsi="Times New Roman"/>
          <w:sz w:val="22"/>
          <w:szCs w:val="22"/>
        </w:rPr>
        <w:fldChar w:fldCharType="end"/>
      </w:r>
      <w:r w:rsidRPr="00C5466C">
        <w:rPr>
          <w:rFonts w:ascii="Times New Roman" w:hAnsi="Times New Roman"/>
          <w:sz w:val="22"/>
          <w:szCs w:val="22"/>
        </w:rPr>
        <w:tab/>
        <w:t>PDSCH/PUSCH enhancements for NR from 52.6 to 71 GHz</w:t>
      </w:r>
      <w:r w:rsidRPr="00C5466C">
        <w:rPr>
          <w:rFonts w:ascii="Times New Roman" w:hAnsi="Times New Roman"/>
          <w:sz w:val="22"/>
          <w:szCs w:val="22"/>
        </w:rPr>
        <w:tab/>
        <w:t>NTT DOCOMO, INC.</w:t>
      </w:r>
      <w:bookmarkEnd w:id="26"/>
    </w:p>
    <w:bookmarkStart w:id="27" w:name="_Ref71451153"/>
    <w:p w14:paraId="2AC10A79" w14:textId="4C0A2626" w:rsidR="00C82AF1" w:rsidRDefault="00C82AF1" w:rsidP="00FD0926">
      <w:pPr>
        <w:pStyle w:val="ListParagraph"/>
        <w:numPr>
          <w:ilvl w:val="0"/>
          <w:numId w:val="2"/>
        </w:numPr>
        <w:spacing w:line="259" w:lineRule="auto"/>
        <w:ind w:leftChars="0" w:left="540" w:hanging="540"/>
        <w:rPr>
          <w:rFonts w:ascii="Times New Roman" w:hAnsi="Times New Roman"/>
          <w:sz w:val="22"/>
          <w:szCs w:val="22"/>
        </w:rPr>
      </w:pPr>
      <w:r w:rsidRPr="00C5466C">
        <w:fldChar w:fldCharType="begin"/>
      </w:r>
      <w:r w:rsidRPr="00C5466C">
        <w:rPr>
          <w:sz w:val="22"/>
          <w:szCs w:val="22"/>
        </w:rPr>
        <w:instrText xml:space="preserve"> HYPERLINK "https://www.3gpp.org/ftp/tsg_ran/WG1_RL1/TSGR1_104b-e/Docs/R1-2103693.zip" </w:instrText>
      </w:r>
      <w:r w:rsidRPr="00C5466C">
        <w:fldChar w:fldCharType="separate"/>
      </w:r>
      <w:r w:rsidRPr="00C5466C">
        <w:rPr>
          <w:rStyle w:val="Hyperlink"/>
          <w:rFonts w:ascii="Times New Roman" w:hAnsi="Times New Roman"/>
          <w:sz w:val="22"/>
          <w:szCs w:val="22"/>
        </w:rPr>
        <w:t>R1-2103693</w:t>
      </w:r>
      <w:r w:rsidRPr="00C5466C">
        <w:rPr>
          <w:rStyle w:val="Hyperlink"/>
          <w:rFonts w:ascii="Times New Roman" w:hAnsi="Times New Roman"/>
          <w:sz w:val="22"/>
          <w:szCs w:val="22"/>
        </w:rPr>
        <w:fldChar w:fldCharType="end"/>
      </w:r>
      <w:r w:rsidRPr="00C5466C">
        <w:rPr>
          <w:rFonts w:ascii="Times New Roman" w:hAnsi="Times New Roman"/>
          <w:sz w:val="22"/>
          <w:szCs w:val="22"/>
        </w:rPr>
        <w:tab/>
        <w:t>Discussion on multi-PDSCH/PUSCH scheduli</w:t>
      </w:r>
      <w:r w:rsidRPr="00FD0926">
        <w:rPr>
          <w:rFonts w:ascii="Times New Roman" w:hAnsi="Times New Roman"/>
          <w:sz w:val="22"/>
          <w:szCs w:val="22"/>
        </w:rPr>
        <w:t>ng for NR from 52.6GHz to 71GHz</w:t>
      </w:r>
      <w:r w:rsidRPr="00FD0926">
        <w:rPr>
          <w:rFonts w:ascii="Times New Roman" w:hAnsi="Times New Roman"/>
          <w:sz w:val="22"/>
          <w:szCs w:val="22"/>
        </w:rPr>
        <w:tab/>
        <w:t>WILUS Inc.</w:t>
      </w:r>
      <w:bookmarkEnd w:id="27"/>
    </w:p>
    <w:p w14:paraId="009E958E" w14:textId="2543FFF6" w:rsidR="00D71A18" w:rsidRDefault="00D71A18" w:rsidP="00FD0926">
      <w:pPr>
        <w:pStyle w:val="ListParagraph"/>
        <w:numPr>
          <w:ilvl w:val="0"/>
          <w:numId w:val="2"/>
        </w:numPr>
        <w:spacing w:line="259" w:lineRule="auto"/>
        <w:ind w:leftChars="0" w:left="540" w:hanging="540"/>
        <w:rPr>
          <w:rFonts w:ascii="Times New Roman" w:hAnsi="Times New Roman"/>
          <w:sz w:val="22"/>
          <w:szCs w:val="22"/>
        </w:rPr>
      </w:pPr>
      <w:bookmarkStart w:id="28" w:name="_Ref79029080"/>
      <w:r w:rsidRPr="00D71A18">
        <w:rPr>
          <w:rFonts w:ascii="Times New Roman" w:hAnsi="Times New Roman"/>
          <w:sz w:val="22"/>
          <w:szCs w:val="22"/>
        </w:rPr>
        <w:t>R1-2104173</w:t>
      </w:r>
      <w:r w:rsidRPr="00D71A18">
        <w:rPr>
          <w:rFonts w:ascii="Times New Roman" w:hAnsi="Times New Roman"/>
          <w:sz w:val="22"/>
          <w:szCs w:val="22"/>
        </w:rPr>
        <w:tab/>
        <w:t>Reply LS on maximum/minimum channel bandwidths and channelization for NR operation in 52.6 to 71 GHz</w:t>
      </w:r>
      <w:r w:rsidRPr="00D71A18">
        <w:rPr>
          <w:rFonts w:ascii="Times New Roman" w:hAnsi="Times New Roman"/>
          <w:sz w:val="22"/>
          <w:szCs w:val="22"/>
        </w:rPr>
        <w:tab/>
        <w:t>RAN4, Intel</w:t>
      </w:r>
      <w:bookmarkEnd w:id="28"/>
    </w:p>
    <w:p w14:paraId="448ECB55" w14:textId="639131BC" w:rsidR="00A50869" w:rsidRDefault="00A50869" w:rsidP="00A50869">
      <w:pPr>
        <w:pStyle w:val="ListParagraph"/>
        <w:numPr>
          <w:ilvl w:val="0"/>
          <w:numId w:val="2"/>
        </w:numPr>
        <w:spacing w:line="259" w:lineRule="auto"/>
        <w:ind w:leftChars="0" w:left="540" w:hanging="540"/>
        <w:rPr>
          <w:rFonts w:ascii="Times New Roman" w:hAnsi="Times New Roman"/>
          <w:sz w:val="22"/>
          <w:szCs w:val="22"/>
        </w:rPr>
      </w:pPr>
      <w:bookmarkStart w:id="29" w:name="_Ref79148904"/>
      <w:r>
        <w:rPr>
          <w:rFonts w:ascii="Times New Roman" w:hAnsi="Times New Roman"/>
          <w:sz w:val="22"/>
          <w:szCs w:val="22"/>
        </w:rPr>
        <w:t>Chairman’s Notes, RAN1 #105-e, May 2021</w:t>
      </w:r>
      <w:bookmarkEnd w:id="29"/>
    </w:p>
    <w:p w14:paraId="542DF261" w14:textId="6FD06E21" w:rsidR="002417E0" w:rsidRPr="009B095D" w:rsidRDefault="00072946" w:rsidP="00A50869">
      <w:pPr>
        <w:pStyle w:val="ListParagraph"/>
        <w:numPr>
          <w:ilvl w:val="0"/>
          <w:numId w:val="2"/>
        </w:numPr>
        <w:spacing w:line="259" w:lineRule="auto"/>
        <w:ind w:leftChars="0" w:left="540" w:hanging="540"/>
        <w:rPr>
          <w:rFonts w:ascii="Times New Roman" w:hAnsi="Times New Roman"/>
          <w:sz w:val="22"/>
          <w:szCs w:val="22"/>
        </w:rPr>
      </w:pPr>
      <w:bookmarkStart w:id="30" w:name="_Ref79036835"/>
      <w:r>
        <w:rPr>
          <w:rFonts w:ascii="Times New Roman" w:hAnsi="Times New Roman"/>
          <w:sz w:val="22"/>
          <w:szCs w:val="22"/>
        </w:rPr>
        <w:t>R1-</w:t>
      </w:r>
      <w:r w:rsidR="000E3221">
        <w:rPr>
          <w:rFonts w:ascii="Times New Roman" w:hAnsi="Times New Roman"/>
          <w:sz w:val="22"/>
          <w:szCs w:val="22"/>
        </w:rPr>
        <w:t>2102237</w:t>
      </w:r>
      <w:r>
        <w:rPr>
          <w:rFonts w:ascii="Times New Roman" w:hAnsi="Times New Roman"/>
          <w:sz w:val="22"/>
          <w:szCs w:val="22"/>
        </w:rPr>
        <w:t xml:space="preserve">, </w:t>
      </w:r>
      <w:r w:rsidRPr="00072946">
        <w:rPr>
          <w:rFonts w:ascii="Times New Roman" w:hAnsi="Times New Roman"/>
          <w:sz w:val="22"/>
          <w:szCs w:val="22"/>
        </w:rPr>
        <w:t>Discussion summary #3 of [104b-e-NR-52-71GHz-05]</w:t>
      </w:r>
      <w:r>
        <w:rPr>
          <w:rFonts w:ascii="Times New Roman" w:hAnsi="Times New Roman"/>
          <w:sz w:val="22"/>
          <w:szCs w:val="22"/>
        </w:rPr>
        <w:t>, Vivo</w:t>
      </w:r>
      <w:bookmarkEnd w:id="30"/>
    </w:p>
    <w:p w14:paraId="665A911F" w14:textId="77777777" w:rsidR="006E27EF" w:rsidRDefault="006E27EF" w:rsidP="006E27EF">
      <w:pPr>
        <w:overflowPunct w:val="0"/>
        <w:autoSpaceDE w:val="0"/>
        <w:autoSpaceDN w:val="0"/>
        <w:adjustRightInd w:val="0"/>
        <w:spacing w:before="100" w:beforeAutospacing="1" w:after="120"/>
        <w:textAlignment w:val="baseline"/>
        <w:rPr>
          <w:sz w:val="22"/>
          <w:szCs w:val="22"/>
        </w:rPr>
      </w:pPr>
    </w:p>
    <w:p w14:paraId="3B7E4846" w14:textId="77777777" w:rsidR="006E27EF" w:rsidRPr="00F95FE3" w:rsidRDefault="006E27EF" w:rsidP="006E27EF">
      <w:pPr>
        <w:pStyle w:val="Heading1"/>
        <w:spacing w:before="100" w:beforeAutospacing="1" w:after="120"/>
        <w:rPr>
          <w:sz w:val="22"/>
          <w:szCs w:val="22"/>
        </w:rPr>
      </w:pPr>
      <w:r>
        <w:t>Assumptions</w:t>
      </w:r>
    </w:p>
    <w:p w14:paraId="76A7827D" w14:textId="05458732" w:rsidR="006E27EF" w:rsidRDefault="006E27EF" w:rsidP="006E27EF">
      <w:pPr>
        <w:overflowPunct w:val="0"/>
        <w:autoSpaceDE w:val="0"/>
        <w:autoSpaceDN w:val="0"/>
        <w:adjustRightInd w:val="0"/>
        <w:spacing w:before="100" w:beforeAutospacing="1" w:after="120"/>
        <w:textAlignment w:val="baseline"/>
        <w:rPr>
          <w:sz w:val="22"/>
          <w:szCs w:val="22"/>
        </w:rPr>
      </w:pPr>
      <w:r>
        <w:rPr>
          <w:sz w:val="22"/>
          <w:szCs w:val="22"/>
        </w:rPr>
        <w:t xml:space="preserve">Assumptions are based on the following agreement in </w:t>
      </w:r>
      <w:r w:rsidR="00A50869">
        <w:rPr>
          <w:sz w:val="22"/>
          <w:szCs w:val="22"/>
        </w:rPr>
        <w:fldChar w:fldCharType="begin"/>
      </w:r>
      <w:r w:rsidR="00A50869">
        <w:rPr>
          <w:sz w:val="22"/>
          <w:szCs w:val="22"/>
        </w:rPr>
        <w:instrText xml:space="preserve"> REF _Ref68085175 \r \h </w:instrText>
      </w:r>
      <w:r w:rsidR="00A50869">
        <w:rPr>
          <w:sz w:val="22"/>
          <w:szCs w:val="22"/>
        </w:rPr>
      </w:r>
      <w:r w:rsidR="00A50869">
        <w:rPr>
          <w:sz w:val="22"/>
          <w:szCs w:val="22"/>
        </w:rPr>
        <w:fldChar w:fldCharType="separate"/>
      </w:r>
      <w:r w:rsidR="00623859">
        <w:rPr>
          <w:sz w:val="22"/>
          <w:szCs w:val="22"/>
        </w:rPr>
        <w:t>[4]</w:t>
      </w:r>
      <w:r w:rsidR="00A50869">
        <w:rPr>
          <w:sz w:val="22"/>
          <w:szCs w:val="22"/>
        </w:rPr>
        <w:fldChar w:fldCharType="end"/>
      </w:r>
    </w:p>
    <w:p w14:paraId="1345E62E" w14:textId="77777777" w:rsidR="006E27EF" w:rsidRPr="00F95FE3" w:rsidRDefault="006E27EF" w:rsidP="006E27EF">
      <w:pPr>
        <w:jc w:val="both"/>
        <w:rPr>
          <w:sz w:val="22"/>
          <w:szCs w:val="22"/>
          <w:lang w:eastAsia="x-none"/>
        </w:rPr>
      </w:pPr>
      <w:r w:rsidRPr="00F95FE3">
        <w:rPr>
          <w:sz w:val="22"/>
          <w:szCs w:val="22"/>
          <w:highlight w:val="green"/>
          <w:lang w:eastAsia="x-none"/>
        </w:rPr>
        <w:t>Agreement:</w:t>
      </w:r>
    </w:p>
    <w:p w14:paraId="7B9C346B" w14:textId="7E21C268" w:rsidR="006E27EF" w:rsidRPr="00F95FE3" w:rsidRDefault="006E27EF" w:rsidP="006E27EF">
      <w:pPr>
        <w:jc w:val="both"/>
        <w:rPr>
          <w:sz w:val="22"/>
          <w:szCs w:val="22"/>
          <w:lang w:eastAsia="x-none"/>
        </w:rPr>
      </w:pPr>
      <w:r w:rsidRPr="00F95FE3">
        <w:rPr>
          <w:sz w:val="22"/>
          <w:szCs w:val="22"/>
          <w:lang w:eastAsia="x-none"/>
        </w:rPr>
        <w:t xml:space="preserve">Proposal 5-1a in </w:t>
      </w:r>
      <w:hyperlink r:id="rId24" w:history="1">
        <w:r w:rsidRPr="00F95FE3">
          <w:rPr>
            <w:rStyle w:val="Hyperlink"/>
            <w:sz w:val="22"/>
            <w:szCs w:val="22"/>
            <w:lang w:eastAsia="x-none"/>
          </w:rPr>
          <w:t>R1-2102</w:t>
        </w:r>
        <w:r w:rsidRPr="00F95FE3">
          <w:rPr>
            <w:rStyle w:val="Hyperlink"/>
            <w:sz w:val="22"/>
            <w:szCs w:val="22"/>
            <w:lang w:eastAsia="x-none"/>
          </w:rPr>
          <w:t>0</w:t>
        </w:r>
        <w:r w:rsidRPr="00F95FE3">
          <w:rPr>
            <w:rStyle w:val="Hyperlink"/>
            <w:sz w:val="22"/>
            <w:szCs w:val="22"/>
            <w:lang w:eastAsia="x-none"/>
          </w:rPr>
          <w:t>72</w:t>
        </w:r>
      </w:hyperlink>
      <w:r w:rsidRPr="00F95FE3">
        <w:rPr>
          <w:sz w:val="22"/>
          <w:szCs w:val="22"/>
          <w:lang w:eastAsia="x-none"/>
        </w:rPr>
        <w:t xml:space="preserve"> is agreed with the following modification:</w:t>
      </w:r>
    </w:p>
    <w:p w14:paraId="3293F88A" w14:textId="580FBFE5" w:rsidR="006E27EF" w:rsidRPr="00F95FE3" w:rsidRDefault="006E27EF" w:rsidP="005D6383">
      <w:pPr>
        <w:numPr>
          <w:ilvl w:val="0"/>
          <w:numId w:val="17"/>
        </w:numPr>
        <w:jc w:val="both"/>
        <w:rPr>
          <w:sz w:val="22"/>
          <w:szCs w:val="22"/>
          <w:lang w:eastAsia="x-none"/>
        </w:rPr>
      </w:pPr>
      <w:r w:rsidRPr="00F95FE3">
        <w:rPr>
          <w:sz w:val="22"/>
          <w:szCs w:val="22"/>
          <w:lang w:eastAsia="x-none"/>
        </w:rPr>
        <w:t>In the row for PTRS configuration, change the text to “</w:t>
      </w:r>
      <w:r w:rsidRPr="00F95FE3">
        <w:rPr>
          <w:sz w:val="22"/>
          <w:szCs w:val="22"/>
        </w:rPr>
        <w:t xml:space="preserve">Companies are asked to report details of PN compensation method(s) with corresponding receiver complexity and details of PTRS enhancement (including any modifications to sequences) for CP-OFDM if evaluated. For example, for </w:t>
      </w:r>
      <w:r w:rsidR="005F4500" w:rsidRPr="00F95FE3">
        <w:rPr>
          <w:sz w:val="22"/>
          <w:szCs w:val="22"/>
        </w:rPr>
        <w:t>block based</w:t>
      </w:r>
      <w:r w:rsidRPr="00F95FE3">
        <w:rPr>
          <w:sz w:val="22"/>
          <w:szCs w:val="22"/>
        </w:rPr>
        <w:t xml:space="preserve"> PTRS enhancement, the number of PTRS blocks per OFDM symbol, the number of PTRS REs per block, and the placement of PTRS blocks in each OFDM symbol are required to be provided if evaluated”</w:t>
      </w:r>
    </w:p>
    <w:p w14:paraId="77C0F277" w14:textId="77777777" w:rsidR="006E27EF" w:rsidRPr="009B095D" w:rsidRDefault="006E27EF" w:rsidP="009B095D">
      <w:pPr>
        <w:spacing w:line="259" w:lineRule="auto"/>
        <w:rPr>
          <w:sz w:val="22"/>
          <w:szCs w:val="22"/>
        </w:rPr>
      </w:pPr>
    </w:p>
    <w:p w14:paraId="6F4C9973" w14:textId="59569BEF" w:rsidR="00F95FE3" w:rsidRDefault="00F95FE3" w:rsidP="001B07AE">
      <w:pPr>
        <w:pStyle w:val="Heading1"/>
      </w:pPr>
      <w:bookmarkStart w:id="31" w:name="_Ref71451442"/>
      <w:r>
        <w:lastRenderedPageBreak/>
        <w:t>A</w:t>
      </w:r>
      <w:r w:rsidR="000676FC">
        <w:t>greements</w:t>
      </w:r>
      <w:bookmarkEnd w:id="31"/>
    </w:p>
    <w:p w14:paraId="7DC65CF7" w14:textId="2571CA98" w:rsidR="00FF5D7F" w:rsidRDefault="00FF5D7F" w:rsidP="00FF5D7F">
      <w:pPr>
        <w:pStyle w:val="Heading2"/>
      </w:pPr>
      <w:bookmarkStart w:id="32" w:name="_Ref79028589"/>
      <w:r>
        <w:t xml:space="preserve">Bandwidth </w:t>
      </w:r>
      <w:r w:rsidR="000B1073">
        <w:t>A</w:t>
      </w:r>
      <w:r>
        <w:t>greements</w:t>
      </w:r>
      <w:bookmarkEnd w:id="32"/>
      <w:r>
        <w:t xml:space="preserve"> </w:t>
      </w:r>
    </w:p>
    <w:p w14:paraId="11C7C8FF" w14:textId="209EC14A" w:rsidR="00FF5D7F" w:rsidRPr="00BD4934" w:rsidRDefault="00FF5D7F" w:rsidP="00FF5D7F">
      <w:pPr>
        <w:jc w:val="both"/>
        <w:rPr>
          <w:sz w:val="22"/>
          <w:szCs w:val="22"/>
        </w:rPr>
      </w:pPr>
      <w:r w:rsidRPr="00BD4934">
        <w:rPr>
          <w:sz w:val="22"/>
          <w:szCs w:val="22"/>
        </w:rPr>
        <w:t xml:space="preserve">In RAN1 #104-e, the following agreements were made on </w:t>
      </w:r>
      <w:r w:rsidRPr="00BD4934">
        <w:rPr>
          <w:sz w:val="22"/>
          <w:szCs w:val="22"/>
        </w:rPr>
        <w:t xml:space="preserve">Bandwidth </w:t>
      </w:r>
      <w:r w:rsidRPr="00BD4934">
        <w:rPr>
          <w:sz w:val="22"/>
          <w:szCs w:val="22"/>
        </w:rPr>
        <w:fldChar w:fldCharType="begin"/>
      </w:r>
      <w:r w:rsidRPr="00875901">
        <w:rPr>
          <w:sz w:val="22"/>
          <w:szCs w:val="22"/>
        </w:rPr>
        <w:instrText xml:space="preserve"> REF _Ref71451523 \r \h </w:instrText>
      </w:r>
      <w:r w:rsidRPr="00875901">
        <w:rPr>
          <w:sz w:val="22"/>
          <w:szCs w:val="22"/>
        </w:rPr>
      </w:r>
      <w:r w:rsidR="0069617E" w:rsidRPr="00875901">
        <w:rPr>
          <w:sz w:val="22"/>
          <w:szCs w:val="22"/>
        </w:rPr>
        <w:instrText xml:space="preserve"> \* MERGEFORMAT </w:instrText>
      </w:r>
      <w:r w:rsidRPr="00875901">
        <w:rPr>
          <w:sz w:val="22"/>
          <w:szCs w:val="22"/>
        </w:rPr>
        <w:fldChar w:fldCharType="separate"/>
      </w:r>
      <w:r w:rsidR="00623859">
        <w:rPr>
          <w:sz w:val="22"/>
          <w:szCs w:val="22"/>
        </w:rPr>
        <w:t>[4]</w:t>
      </w:r>
      <w:r w:rsidRPr="00BD4934">
        <w:rPr>
          <w:sz w:val="22"/>
          <w:szCs w:val="22"/>
        </w:rPr>
        <w:fldChar w:fldCharType="end"/>
      </w:r>
      <w:r w:rsidRPr="00BD4934">
        <w:rPr>
          <w:sz w:val="22"/>
          <w:szCs w:val="22"/>
        </w:rPr>
        <w:t>:</w:t>
      </w:r>
    </w:p>
    <w:p w14:paraId="6F53F62A" w14:textId="0317953C" w:rsidR="00AD3974" w:rsidRPr="00875901" w:rsidRDefault="00AD3974" w:rsidP="00D71A18">
      <w:pPr>
        <w:rPr>
          <w:sz w:val="22"/>
          <w:szCs w:val="22"/>
        </w:rPr>
      </w:pPr>
    </w:p>
    <w:tbl>
      <w:tblPr>
        <w:tblStyle w:val="TableGrid"/>
        <w:tblW w:w="0" w:type="auto"/>
        <w:tblLook w:val="04A0" w:firstRow="1" w:lastRow="0" w:firstColumn="1" w:lastColumn="0" w:noHBand="0" w:noVBand="1"/>
      </w:tblPr>
      <w:tblGrid>
        <w:gridCol w:w="9350"/>
      </w:tblGrid>
      <w:tr w:rsidR="00FF5D7F" w:rsidRPr="00875901" w14:paraId="561AB62B" w14:textId="77777777" w:rsidTr="00FF5D7F">
        <w:tc>
          <w:tcPr>
            <w:tcW w:w="9350" w:type="dxa"/>
          </w:tcPr>
          <w:p w14:paraId="2E242AD8" w14:textId="77777777" w:rsidR="00FF5D7F" w:rsidRPr="00875901" w:rsidRDefault="00FF5D7F" w:rsidP="00FF5D7F">
            <w:pPr>
              <w:rPr>
                <w:sz w:val="22"/>
                <w:szCs w:val="22"/>
                <w:lang w:eastAsia="x-none"/>
              </w:rPr>
            </w:pPr>
            <w:r w:rsidRPr="00875901">
              <w:rPr>
                <w:sz w:val="22"/>
                <w:szCs w:val="22"/>
                <w:highlight w:val="green"/>
                <w:lang w:eastAsia="x-none"/>
              </w:rPr>
              <w:t>Agreement:</w:t>
            </w:r>
          </w:p>
          <w:p w14:paraId="3C8C6A0D" w14:textId="77777777" w:rsidR="00FF5D7F" w:rsidRPr="00875901" w:rsidRDefault="00FF5D7F" w:rsidP="005D6383">
            <w:pPr>
              <w:numPr>
                <w:ilvl w:val="0"/>
                <w:numId w:val="26"/>
              </w:numPr>
              <w:rPr>
                <w:sz w:val="22"/>
                <w:szCs w:val="22"/>
                <w:lang w:eastAsia="x-none"/>
              </w:rPr>
            </w:pPr>
            <w:r w:rsidRPr="00875901">
              <w:rPr>
                <w:sz w:val="22"/>
                <w:szCs w:val="22"/>
                <w:lang w:eastAsia="x-none"/>
              </w:rPr>
              <w:t>From RAN1 perspective, for NR operation in 52.6 GHz to 71 GHz,</w:t>
            </w:r>
          </w:p>
          <w:p w14:paraId="71CD366F" w14:textId="77777777" w:rsidR="00FF5D7F" w:rsidRPr="00875901" w:rsidRDefault="00FF5D7F" w:rsidP="005D6383">
            <w:pPr>
              <w:numPr>
                <w:ilvl w:val="1"/>
                <w:numId w:val="26"/>
              </w:numPr>
              <w:rPr>
                <w:sz w:val="22"/>
                <w:szCs w:val="22"/>
                <w:lang w:eastAsia="x-none"/>
              </w:rPr>
            </w:pPr>
            <w:r w:rsidRPr="00875901">
              <w:rPr>
                <w:sz w:val="22"/>
                <w:szCs w:val="22"/>
                <w:lang w:eastAsia="x-none"/>
              </w:rPr>
              <w:t>The maximum channel bandwidth for 120 kHz SCS is 400 MHz</w:t>
            </w:r>
          </w:p>
          <w:p w14:paraId="68AE25A0" w14:textId="77777777" w:rsidR="00FF5D7F" w:rsidRPr="00875901" w:rsidRDefault="00FF5D7F" w:rsidP="005D6383">
            <w:pPr>
              <w:numPr>
                <w:ilvl w:val="1"/>
                <w:numId w:val="26"/>
              </w:numPr>
              <w:rPr>
                <w:sz w:val="22"/>
                <w:szCs w:val="22"/>
                <w:lang w:eastAsia="x-none"/>
              </w:rPr>
            </w:pPr>
            <w:r w:rsidRPr="00875901">
              <w:rPr>
                <w:sz w:val="22"/>
                <w:szCs w:val="22"/>
                <w:lang w:eastAsia="x-none"/>
              </w:rPr>
              <w:t>The maximum channel bandwidth for 480 kHz SCS is 1600 MHz</w:t>
            </w:r>
          </w:p>
          <w:p w14:paraId="7BE65B24" w14:textId="77777777" w:rsidR="00FF5D7F" w:rsidRPr="00875901" w:rsidRDefault="00FF5D7F" w:rsidP="005D6383">
            <w:pPr>
              <w:numPr>
                <w:ilvl w:val="1"/>
                <w:numId w:val="26"/>
              </w:numPr>
              <w:rPr>
                <w:sz w:val="22"/>
                <w:szCs w:val="22"/>
                <w:lang w:eastAsia="x-none"/>
              </w:rPr>
            </w:pPr>
            <w:r w:rsidRPr="00875901">
              <w:rPr>
                <w:sz w:val="22"/>
                <w:szCs w:val="22"/>
                <w:lang w:eastAsia="x-none"/>
              </w:rPr>
              <w:t>The maximum channel bandwidth for 960 kHz SCS is one of the following options</w:t>
            </w:r>
          </w:p>
          <w:p w14:paraId="4F43631F" w14:textId="77777777" w:rsidR="00FF5D7F" w:rsidRPr="00875901" w:rsidRDefault="00FF5D7F" w:rsidP="005D6383">
            <w:pPr>
              <w:numPr>
                <w:ilvl w:val="2"/>
                <w:numId w:val="26"/>
              </w:numPr>
              <w:rPr>
                <w:sz w:val="22"/>
                <w:szCs w:val="22"/>
                <w:lang w:eastAsia="x-none"/>
              </w:rPr>
            </w:pPr>
            <w:r w:rsidRPr="00875901">
              <w:rPr>
                <w:sz w:val="22"/>
                <w:szCs w:val="22"/>
                <w:lang w:eastAsia="x-none"/>
              </w:rPr>
              <w:t>2000 MHz</w:t>
            </w:r>
          </w:p>
          <w:p w14:paraId="673E7D97" w14:textId="77777777" w:rsidR="00FF5D7F" w:rsidRPr="00875901" w:rsidRDefault="00FF5D7F" w:rsidP="005D6383">
            <w:pPr>
              <w:numPr>
                <w:ilvl w:val="2"/>
                <w:numId w:val="26"/>
              </w:numPr>
              <w:rPr>
                <w:sz w:val="22"/>
                <w:szCs w:val="22"/>
                <w:lang w:eastAsia="x-none"/>
              </w:rPr>
            </w:pPr>
            <w:r w:rsidRPr="00875901">
              <w:rPr>
                <w:sz w:val="22"/>
                <w:szCs w:val="22"/>
                <w:lang w:eastAsia="x-none"/>
              </w:rPr>
              <w:t>2160 MHz</w:t>
            </w:r>
          </w:p>
          <w:p w14:paraId="6365082F" w14:textId="77777777" w:rsidR="00FF5D7F" w:rsidRPr="00875901" w:rsidRDefault="00FF5D7F" w:rsidP="005D6383">
            <w:pPr>
              <w:numPr>
                <w:ilvl w:val="0"/>
                <w:numId w:val="26"/>
              </w:numPr>
              <w:rPr>
                <w:sz w:val="22"/>
                <w:szCs w:val="22"/>
                <w:lang w:eastAsia="x-none"/>
              </w:rPr>
            </w:pPr>
            <w:r w:rsidRPr="00875901">
              <w:rPr>
                <w:sz w:val="22"/>
                <w:szCs w:val="22"/>
                <w:lang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p w14:paraId="60433BFC" w14:textId="77777777" w:rsidR="00FF5D7F" w:rsidRPr="00875901" w:rsidRDefault="00FF5D7F" w:rsidP="00D71A18">
            <w:pPr>
              <w:rPr>
                <w:sz w:val="22"/>
                <w:szCs w:val="22"/>
              </w:rPr>
            </w:pPr>
          </w:p>
          <w:p w14:paraId="3CAC1D8F" w14:textId="77777777" w:rsidR="00FF5D7F" w:rsidRPr="00875901" w:rsidRDefault="00FF5D7F" w:rsidP="00D71A18">
            <w:pPr>
              <w:rPr>
                <w:sz w:val="22"/>
                <w:szCs w:val="22"/>
              </w:rPr>
            </w:pPr>
          </w:p>
          <w:p w14:paraId="31F6CE77" w14:textId="77777777" w:rsidR="00FF5D7F" w:rsidRPr="00875901" w:rsidRDefault="00FF5D7F" w:rsidP="00FF5D7F">
            <w:pPr>
              <w:rPr>
                <w:sz w:val="22"/>
                <w:szCs w:val="22"/>
                <w:lang w:eastAsia="x-none"/>
              </w:rPr>
            </w:pPr>
            <w:r w:rsidRPr="00875901">
              <w:rPr>
                <w:sz w:val="22"/>
                <w:szCs w:val="22"/>
                <w:highlight w:val="green"/>
                <w:lang w:eastAsia="x-none"/>
              </w:rPr>
              <w:t>Agreement:</w:t>
            </w:r>
          </w:p>
          <w:p w14:paraId="645B8B10" w14:textId="77777777" w:rsidR="00FF5D7F" w:rsidRPr="00875901" w:rsidRDefault="00FF5D7F" w:rsidP="005D6383">
            <w:pPr>
              <w:numPr>
                <w:ilvl w:val="0"/>
                <w:numId w:val="9"/>
              </w:numPr>
              <w:rPr>
                <w:sz w:val="22"/>
                <w:szCs w:val="22"/>
                <w:lang w:eastAsia="x-none"/>
              </w:rPr>
            </w:pPr>
            <w:r w:rsidRPr="00875901">
              <w:rPr>
                <w:sz w:val="22"/>
                <w:szCs w:val="22"/>
                <w:lang w:eastAsia="x-none"/>
              </w:rPr>
              <w:t xml:space="preserve">From RAN1 perspective, for NR operation in 52.6 GHz to 71 GHz, at least the following options on minimum channel bandwidth are identified. </w:t>
            </w:r>
          </w:p>
          <w:p w14:paraId="26F2CADE" w14:textId="77777777" w:rsidR="00FF5D7F" w:rsidRPr="00875901" w:rsidRDefault="00FF5D7F" w:rsidP="005D6383">
            <w:pPr>
              <w:numPr>
                <w:ilvl w:val="1"/>
                <w:numId w:val="9"/>
              </w:numPr>
              <w:rPr>
                <w:sz w:val="22"/>
                <w:szCs w:val="22"/>
                <w:lang w:eastAsia="x-none"/>
              </w:rPr>
            </w:pPr>
            <w:r w:rsidRPr="00875901">
              <w:rPr>
                <w:sz w:val="22"/>
                <w:szCs w:val="22"/>
                <w:lang w:eastAsia="x-none"/>
              </w:rPr>
              <w:t>for 120 kHz SCS</w:t>
            </w:r>
          </w:p>
          <w:p w14:paraId="4B5D6942" w14:textId="77777777" w:rsidR="00FF5D7F" w:rsidRPr="00875901" w:rsidRDefault="00FF5D7F" w:rsidP="005D6383">
            <w:pPr>
              <w:numPr>
                <w:ilvl w:val="2"/>
                <w:numId w:val="9"/>
              </w:numPr>
              <w:rPr>
                <w:sz w:val="22"/>
                <w:szCs w:val="22"/>
                <w:lang w:eastAsia="x-none"/>
              </w:rPr>
            </w:pPr>
            <w:r w:rsidRPr="00875901">
              <w:rPr>
                <w:sz w:val="22"/>
                <w:szCs w:val="22"/>
                <w:lang w:eastAsia="x-none"/>
              </w:rPr>
              <w:t>Option 1-1: 100 MHz</w:t>
            </w:r>
          </w:p>
          <w:p w14:paraId="599BF52C" w14:textId="77777777" w:rsidR="00FF5D7F" w:rsidRPr="00875901" w:rsidRDefault="00FF5D7F" w:rsidP="005D6383">
            <w:pPr>
              <w:numPr>
                <w:ilvl w:val="2"/>
                <w:numId w:val="9"/>
              </w:numPr>
              <w:rPr>
                <w:sz w:val="22"/>
                <w:szCs w:val="22"/>
                <w:lang w:eastAsia="x-none"/>
              </w:rPr>
            </w:pPr>
            <w:r w:rsidRPr="00875901">
              <w:rPr>
                <w:sz w:val="22"/>
                <w:szCs w:val="22"/>
                <w:lang w:eastAsia="x-none"/>
              </w:rPr>
              <w:t>Option 1-2: 200 MHz</w:t>
            </w:r>
          </w:p>
          <w:p w14:paraId="4F197DEA" w14:textId="77777777" w:rsidR="00FF5D7F" w:rsidRPr="00875901" w:rsidRDefault="00FF5D7F" w:rsidP="005D6383">
            <w:pPr>
              <w:numPr>
                <w:ilvl w:val="2"/>
                <w:numId w:val="9"/>
              </w:numPr>
              <w:rPr>
                <w:sz w:val="22"/>
                <w:szCs w:val="22"/>
                <w:lang w:eastAsia="x-none"/>
              </w:rPr>
            </w:pPr>
            <w:r w:rsidRPr="00875901">
              <w:rPr>
                <w:sz w:val="22"/>
                <w:szCs w:val="22"/>
                <w:lang w:eastAsia="x-none"/>
              </w:rPr>
              <w:t>Option 1-3: 400 MHz</w:t>
            </w:r>
          </w:p>
          <w:p w14:paraId="20004730" w14:textId="77777777" w:rsidR="00FF5D7F" w:rsidRPr="00875901" w:rsidRDefault="00FF5D7F" w:rsidP="005D6383">
            <w:pPr>
              <w:numPr>
                <w:ilvl w:val="1"/>
                <w:numId w:val="9"/>
              </w:numPr>
              <w:rPr>
                <w:sz w:val="22"/>
                <w:szCs w:val="22"/>
                <w:lang w:eastAsia="x-none"/>
              </w:rPr>
            </w:pPr>
            <w:r w:rsidRPr="00875901">
              <w:rPr>
                <w:sz w:val="22"/>
                <w:szCs w:val="22"/>
                <w:lang w:eastAsia="x-none"/>
              </w:rPr>
              <w:t>for 480 kHz SCS</w:t>
            </w:r>
          </w:p>
          <w:p w14:paraId="45B7B35C" w14:textId="77777777" w:rsidR="00FF5D7F" w:rsidRPr="00875901" w:rsidRDefault="00FF5D7F" w:rsidP="005D6383">
            <w:pPr>
              <w:numPr>
                <w:ilvl w:val="2"/>
                <w:numId w:val="9"/>
              </w:numPr>
              <w:rPr>
                <w:sz w:val="22"/>
                <w:szCs w:val="22"/>
                <w:lang w:eastAsia="x-none"/>
              </w:rPr>
            </w:pPr>
            <w:r w:rsidRPr="00875901">
              <w:rPr>
                <w:sz w:val="22"/>
                <w:szCs w:val="22"/>
                <w:lang w:eastAsia="x-none"/>
              </w:rPr>
              <w:t>Option 2-1: 200 MHz</w:t>
            </w:r>
          </w:p>
          <w:p w14:paraId="3368AFBB" w14:textId="77777777" w:rsidR="00FF5D7F" w:rsidRPr="00875901" w:rsidRDefault="00FF5D7F" w:rsidP="005D6383">
            <w:pPr>
              <w:numPr>
                <w:ilvl w:val="2"/>
                <w:numId w:val="9"/>
              </w:numPr>
              <w:rPr>
                <w:sz w:val="22"/>
                <w:szCs w:val="22"/>
                <w:lang w:eastAsia="x-none"/>
              </w:rPr>
            </w:pPr>
            <w:r w:rsidRPr="00875901">
              <w:rPr>
                <w:sz w:val="22"/>
                <w:szCs w:val="22"/>
                <w:lang w:eastAsia="x-none"/>
              </w:rPr>
              <w:t>Option 2-2: 400 MHz</w:t>
            </w:r>
          </w:p>
          <w:p w14:paraId="522A7492" w14:textId="77777777" w:rsidR="00FF5D7F" w:rsidRPr="00875901" w:rsidRDefault="00FF5D7F" w:rsidP="005D6383">
            <w:pPr>
              <w:numPr>
                <w:ilvl w:val="1"/>
                <w:numId w:val="9"/>
              </w:numPr>
              <w:rPr>
                <w:sz w:val="22"/>
                <w:szCs w:val="22"/>
                <w:lang w:eastAsia="x-none"/>
              </w:rPr>
            </w:pPr>
            <w:r w:rsidRPr="00875901">
              <w:rPr>
                <w:sz w:val="22"/>
                <w:szCs w:val="22"/>
                <w:lang w:eastAsia="x-none"/>
              </w:rPr>
              <w:t>for 960 kHz SCS</w:t>
            </w:r>
          </w:p>
          <w:p w14:paraId="41C6E47F" w14:textId="77777777" w:rsidR="00FF5D7F" w:rsidRPr="00875901" w:rsidRDefault="00FF5D7F" w:rsidP="005D6383">
            <w:pPr>
              <w:numPr>
                <w:ilvl w:val="2"/>
                <w:numId w:val="9"/>
              </w:numPr>
              <w:rPr>
                <w:sz w:val="22"/>
                <w:szCs w:val="22"/>
                <w:lang w:eastAsia="x-none"/>
              </w:rPr>
            </w:pPr>
            <w:r w:rsidRPr="00875901">
              <w:rPr>
                <w:sz w:val="22"/>
                <w:szCs w:val="22"/>
                <w:lang w:eastAsia="x-none"/>
              </w:rPr>
              <w:t>Option 3-1: 400 MHz</w:t>
            </w:r>
          </w:p>
          <w:p w14:paraId="0638C5B7" w14:textId="77777777" w:rsidR="00FF5D7F" w:rsidRPr="00875901" w:rsidRDefault="00FF5D7F" w:rsidP="005D6383">
            <w:pPr>
              <w:numPr>
                <w:ilvl w:val="2"/>
                <w:numId w:val="9"/>
              </w:numPr>
              <w:rPr>
                <w:sz w:val="22"/>
                <w:szCs w:val="22"/>
                <w:lang w:eastAsia="x-none"/>
              </w:rPr>
            </w:pPr>
            <w:r w:rsidRPr="00875901">
              <w:rPr>
                <w:sz w:val="22"/>
                <w:szCs w:val="22"/>
                <w:lang w:eastAsia="x-none"/>
              </w:rPr>
              <w:t>Option 3-2: 800 MHz</w:t>
            </w:r>
          </w:p>
          <w:p w14:paraId="4B05AE55" w14:textId="77777777" w:rsidR="00FF5D7F" w:rsidRPr="00875901" w:rsidRDefault="00FF5D7F" w:rsidP="005D6383">
            <w:pPr>
              <w:numPr>
                <w:ilvl w:val="2"/>
                <w:numId w:val="9"/>
              </w:numPr>
              <w:rPr>
                <w:sz w:val="22"/>
                <w:szCs w:val="22"/>
                <w:lang w:eastAsia="x-none"/>
              </w:rPr>
            </w:pPr>
            <w:r w:rsidRPr="00875901">
              <w:rPr>
                <w:sz w:val="22"/>
                <w:szCs w:val="22"/>
                <w:lang w:eastAsia="x-none"/>
              </w:rPr>
              <w:t>Option 3-3: same value as the maximum channel bandwidth for 960 kHz SCS</w:t>
            </w:r>
          </w:p>
          <w:p w14:paraId="33FDDD34" w14:textId="77777777" w:rsidR="00FF5D7F" w:rsidRPr="00875901" w:rsidRDefault="00FF5D7F" w:rsidP="005D6383">
            <w:pPr>
              <w:numPr>
                <w:ilvl w:val="0"/>
                <w:numId w:val="9"/>
              </w:numPr>
              <w:rPr>
                <w:sz w:val="22"/>
                <w:szCs w:val="22"/>
                <w:lang w:eastAsia="x-none"/>
              </w:rPr>
            </w:pPr>
            <w:r w:rsidRPr="00875901">
              <w:rPr>
                <w:sz w:val="22"/>
                <w:szCs w:val="22"/>
                <w:lang w:eastAsia="x-none"/>
              </w:rPr>
              <w:t>Further study in RAN1 the above options’ implications on RAN1 design and specification</w:t>
            </w:r>
          </w:p>
          <w:p w14:paraId="71FEC6BA" w14:textId="67AB45DD" w:rsidR="00FF5D7F" w:rsidRPr="00875901" w:rsidRDefault="00FF5D7F" w:rsidP="005D6383">
            <w:pPr>
              <w:numPr>
                <w:ilvl w:val="0"/>
                <w:numId w:val="9"/>
              </w:numPr>
              <w:rPr>
                <w:sz w:val="22"/>
                <w:szCs w:val="22"/>
              </w:rPr>
            </w:pPr>
            <w:r w:rsidRPr="00623859">
              <w:rPr>
                <w:sz w:val="22"/>
                <w:szCs w:val="22"/>
                <w:lang w:eastAsia="x-none"/>
              </w:rPr>
              <w:t>Send LS to RAN4 to inform about RAN1’s identified options of minimum channel bandwidth and ask RAN4 to decide and feedback the minimum channel bandwidth</w:t>
            </w:r>
          </w:p>
        </w:tc>
      </w:tr>
    </w:tbl>
    <w:p w14:paraId="3AC4C888" w14:textId="2A4DE9EB" w:rsidR="00AD3974" w:rsidRPr="00875901" w:rsidRDefault="00AD3974" w:rsidP="00D71A18">
      <w:pPr>
        <w:rPr>
          <w:sz w:val="22"/>
          <w:szCs w:val="22"/>
        </w:rPr>
      </w:pPr>
    </w:p>
    <w:p w14:paraId="54BDEC57" w14:textId="1520AAC3" w:rsidR="000B1073" w:rsidRDefault="000B1073" w:rsidP="00D71A18">
      <w:pPr>
        <w:rPr>
          <w:sz w:val="22"/>
          <w:szCs w:val="22"/>
        </w:rPr>
      </w:pPr>
    </w:p>
    <w:p w14:paraId="3DBF5CDF" w14:textId="5460F1E9" w:rsidR="000B1073" w:rsidRDefault="000B1073" w:rsidP="000B1073">
      <w:pPr>
        <w:pStyle w:val="Heading2"/>
      </w:pPr>
      <w:bookmarkStart w:id="33" w:name="_Ref79030260"/>
      <w:r>
        <w:t xml:space="preserve">Timeline </w:t>
      </w:r>
      <w:r>
        <w:t>and Processing A</w:t>
      </w:r>
      <w:r>
        <w:t>greements</w:t>
      </w:r>
      <w:bookmarkEnd w:id="33"/>
      <w:r>
        <w:t xml:space="preserve"> </w:t>
      </w:r>
    </w:p>
    <w:p w14:paraId="715AB771" w14:textId="4CA3B1A9" w:rsidR="000B1073" w:rsidRPr="00BD4934" w:rsidRDefault="000B1073" w:rsidP="000B1073">
      <w:pPr>
        <w:jc w:val="both"/>
        <w:rPr>
          <w:sz w:val="22"/>
          <w:szCs w:val="22"/>
        </w:rPr>
      </w:pPr>
      <w:r w:rsidRPr="00BD4934">
        <w:rPr>
          <w:sz w:val="22"/>
          <w:szCs w:val="22"/>
        </w:rPr>
        <w:t xml:space="preserve">In RAN1 #104-e, the following agreements were made on Timeline </w:t>
      </w:r>
      <w:r w:rsidRPr="00BD4934">
        <w:rPr>
          <w:sz w:val="22"/>
          <w:szCs w:val="22"/>
        </w:rPr>
        <w:fldChar w:fldCharType="begin"/>
      </w:r>
      <w:r w:rsidRPr="0047513C">
        <w:rPr>
          <w:sz w:val="22"/>
          <w:szCs w:val="22"/>
        </w:rPr>
        <w:instrText xml:space="preserve"> REF _Ref71451523 \r \h </w:instrText>
      </w:r>
      <w:r w:rsidRPr="0047513C">
        <w:rPr>
          <w:sz w:val="22"/>
          <w:szCs w:val="22"/>
        </w:rPr>
      </w:r>
      <w:r w:rsidRPr="0047513C">
        <w:rPr>
          <w:sz w:val="22"/>
          <w:szCs w:val="22"/>
        </w:rPr>
        <w:instrText xml:space="preserve"> \* MERGEFORMAT </w:instrText>
      </w:r>
      <w:r w:rsidRPr="0047513C">
        <w:rPr>
          <w:sz w:val="22"/>
          <w:szCs w:val="22"/>
        </w:rPr>
        <w:fldChar w:fldCharType="separate"/>
      </w:r>
      <w:r w:rsidR="00623859">
        <w:rPr>
          <w:sz w:val="22"/>
          <w:szCs w:val="22"/>
        </w:rPr>
        <w:t>[4]</w:t>
      </w:r>
      <w:r w:rsidRPr="00BD4934">
        <w:rPr>
          <w:sz w:val="22"/>
          <w:szCs w:val="22"/>
        </w:rPr>
        <w:fldChar w:fldCharType="end"/>
      </w:r>
      <w:r w:rsidRPr="00BD4934">
        <w:rPr>
          <w:sz w:val="22"/>
          <w:szCs w:val="22"/>
        </w:rPr>
        <w:t>:</w:t>
      </w:r>
    </w:p>
    <w:p w14:paraId="403C617D" w14:textId="77777777" w:rsidR="000B1073" w:rsidRPr="0047513C" w:rsidRDefault="000B1073" w:rsidP="000B1073">
      <w:pPr>
        <w:rPr>
          <w:sz w:val="22"/>
          <w:szCs w:val="22"/>
        </w:rPr>
      </w:pPr>
    </w:p>
    <w:tbl>
      <w:tblPr>
        <w:tblStyle w:val="TableGrid"/>
        <w:tblW w:w="0" w:type="auto"/>
        <w:tblLook w:val="04A0" w:firstRow="1" w:lastRow="0" w:firstColumn="1" w:lastColumn="0" w:noHBand="0" w:noVBand="1"/>
      </w:tblPr>
      <w:tblGrid>
        <w:gridCol w:w="9350"/>
      </w:tblGrid>
      <w:tr w:rsidR="000B1073" w:rsidRPr="0047513C" w14:paraId="4191DFD7" w14:textId="77777777" w:rsidTr="0047513C">
        <w:tc>
          <w:tcPr>
            <w:tcW w:w="9350" w:type="dxa"/>
          </w:tcPr>
          <w:p w14:paraId="0389A469" w14:textId="77777777" w:rsidR="000B1073" w:rsidRPr="0047513C" w:rsidRDefault="000B1073" w:rsidP="0047513C">
            <w:pPr>
              <w:rPr>
                <w:sz w:val="22"/>
                <w:szCs w:val="22"/>
                <w:lang w:eastAsia="x-none"/>
              </w:rPr>
            </w:pPr>
            <w:r w:rsidRPr="0047513C">
              <w:rPr>
                <w:sz w:val="22"/>
                <w:szCs w:val="22"/>
                <w:highlight w:val="green"/>
                <w:lang w:eastAsia="x-none"/>
              </w:rPr>
              <w:t>Agreement:</w:t>
            </w:r>
          </w:p>
          <w:p w14:paraId="5274F8E8" w14:textId="77777777" w:rsidR="000B1073" w:rsidRPr="0047513C" w:rsidRDefault="000B1073" w:rsidP="005D6383">
            <w:pPr>
              <w:numPr>
                <w:ilvl w:val="0"/>
                <w:numId w:val="9"/>
              </w:numPr>
              <w:rPr>
                <w:sz w:val="22"/>
                <w:szCs w:val="22"/>
                <w:lang w:eastAsia="x-none"/>
              </w:rPr>
            </w:pPr>
            <w:r w:rsidRPr="0047513C">
              <w:rPr>
                <w:sz w:val="22"/>
                <w:szCs w:val="22"/>
                <w:lang w:eastAsia="x-none"/>
              </w:rPr>
              <w:t>RAN1 use the absolute time duration for 120 kHz SCS as the upper bound for the discussion of UE processing timelines (not related to PDCCH monitoring) for 480 kHz and 960 kHz SCS for NR operation in 52.6 to 71 GHz</w:t>
            </w:r>
          </w:p>
          <w:p w14:paraId="6C7DAEED" w14:textId="77777777" w:rsidR="000B1073" w:rsidRPr="0047513C" w:rsidRDefault="000B1073" w:rsidP="005D6383">
            <w:pPr>
              <w:numPr>
                <w:ilvl w:val="1"/>
                <w:numId w:val="9"/>
              </w:numPr>
              <w:rPr>
                <w:sz w:val="22"/>
                <w:szCs w:val="22"/>
                <w:lang w:eastAsia="x-none"/>
              </w:rPr>
            </w:pPr>
            <w:r w:rsidRPr="0047513C">
              <w:rPr>
                <w:sz w:val="22"/>
                <w:szCs w:val="22"/>
                <w:lang w:eastAsia="x-none"/>
              </w:rPr>
              <w:t>RAN1 strives to reduce the absolute time durations from the upper bound if feasible</w:t>
            </w:r>
          </w:p>
          <w:p w14:paraId="2CACA15A" w14:textId="77777777" w:rsidR="000B1073" w:rsidRPr="0047513C" w:rsidRDefault="000B1073" w:rsidP="005D6383">
            <w:pPr>
              <w:numPr>
                <w:ilvl w:val="0"/>
                <w:numId w:val="9"/>
              </w:numPr>
              <w:rPr>
                <w:sz w:val="22"/>
                <w:szCs w:val="22"/>
                <w:lang w:eastAsia="x-none"/>
              </w:rPr>
            </w:pPr>
            <w:r w:rsidRPr="0047513C">
              <w:rPr>
                <w:sz w:val="22"/>
                <w:szCs w:val="22"/>
                <w:lang w:eastAsia="x-none"/>
              </w:rPr>
              <w:t>FFS: How to derive timeline values</w:t>
            </w:r>
          </w:p>
          <w:p w14:paraId="75B6B8DB" w14:textId="77777777" w:rsidR="000B1073" w:rsidRPr="0047513C" w:rsidRDefault="000B1073" w:rsidP="005D6383">
            <w:pPr>
              <w:numPr>
                <w:ilvl w:val="1"/>
                <w:numId w:val="9"/>
              </w:numPr>
              <w:rPr>
                <w:sz w:val="22"/>
                <w:szCs w:val="22"/>
                <w:lang w:eastAsia="x-none"/>
              </w:rPr>
            </w:pPr>
            <w:r w:rsidRPr="0047513C">
              <w:rPr>
                <w:sz w:val="22"/>
                <w:szCs w:val="22"/>
                <w:lang w:eastAsia="x-none"/>
              </w:rPr>
              <w:t>Case by case study</w:t>
            </w:r>
          </w:p>
          <w:p w14:paraId="7DDEAE7A" w14:textId="1FBF2208" w:rsidR="000B1073" w:rsidRPr="0047513C" w:rsidRDefault="000B1073" w:rsidP="0047513C">
            <w:pPr>
              <w:rPr>
                <w:sz w:val="22"/>
                <w:szCs w:val="22"/>
                <w:lang w:eastAsia="x-none"/>
              </w:rPr>
            </w:pPr>
            <w:r w:rsidRPr="0047513C">
              <w:rPr>
                <w:sz w:val="22"/>
                <w:szCs w:val="22"/>
                <w:lang w:eastAsia="x-none"/>
              </w:rPr>
              <w:lastRenderedPageBreak/>
              <w:t xml:space="preserve">FFS: model-based approach for selected timelines, e.g. exponential models, projection based on log-linear regression, </w:t>
            </w:r>
            <w:r w:rsidR="005F4500" w:rsidRPr="0047513C">
              <w:rPr>
                <w:sz w:val="22"/>
                <w:szCs w:val="22"/>
                <w:lang w:eastAsia="x-none"/>
              </w:rPr>
              <w:t>etc.</w:t>
            </w:r>
          </w:p>
          <w:p w14:paraId="62D88783" w14:textId="77777777" w:rsidR="000B1073" w:rsidRPr="0047513C" w:rsidRDefault="000B1073" w:rsidP="0047513C">
            <w:pPr>
              <w:rPr>
                <w:sz w:val="22"/>
                <w:szCs w:val="22"/>
                <w:lang w:eastAsia="x-none"/>
              </w:rPr>
            </w:pPr>
          </w:p>
          <w:p w14:paraId="27D39CE9" w14:textId="77777777" w:rsidR="000B1073" w:rsidRPr="0047513C" w:rsidRDefault="000B1073" w:rsidP="0047513C">
            <w:pPr>
              <w:rPr>
                <w:sz w:val="22"/>
                <w:szCs w:val="22"/>
              </w:rPr>
            </w:pPr>
            <w:r w:rsidRPr="0047513C">
              <w:rPr>
                <w:sz w:val="22"/>
                <w:szCs w:val="22"/>
                <w:highlight w:val="green"/>
              </w:rPr>
              <w:t>Agreement:</w:t>
            </w:r>
          </w:p>
          <w:p w14:paraId="7C3754D5" w14:textId="77777777" w:rsidR="000B1073" w:rsidRPr="0047513C" w:rsidRDefault="000B1073" w:rsidP="0047513C">
            <w:pPr>
              <w:rPr>
                <w:sz w:val="22"/>
                <w:szCs w:val="22"/>
              </w:rPr>
            </w:pPr>
            <w:r w:rsidRPr="0047513C">
              <w:rPr>
                <w:sz w:val="22"/>
                <w:szCs w:val="22"/>
              </w:rPr>
              <w:t xml:space="preserve">Further study at least the following aspects of timelines to support both single PDSCH/PUSCH and multi-PDSCH/PUSCH scheduling for NR operation in 52.6 GHz to 71 GHz. </w:t>
            </w:r>
          </w:p>
          <w:p w14:paraId="71BE6670" w14:textId="77777777" w:rsidR="000B1073" w:rsidRPr="0047513C" w:rsidRDefault="000B1073" w:rsidP="005D6383">
            <w:pPr>
              <w:pStyle w:val="ListParagraph"/>
              <w:numPr>
                <w:ilvl w:val="0"/>
                <w:numId w:val="9"/>
              </w:numPr>
              <w:spacing w:line="252" w:lineRule="auto"/>
              <w:ind w:leftChars="0"/>
              <w:rPr>
                <w:rFonts w:ascii="Times New Roman" w:hAnsi="Times New Roman"/>
                <w:sz w:val="22"/>
                <w:szCs w:val="22"/>
              </w:rPr>
            </w:pPr>
            <w:r w:rsidRPr="0047513C">
              <w:rPr>
                <w:rFonts w:ascii="Times New Roman" w:hAnsi="Times New Roman"/>
                <w:sz w:val="22"/>
                <w:szCs w:val="22"/>
              </w:rPr>
              <w:t>Time unit and applicability to selected timelines</w:t>
            </w:r>
          </w:p>
          <w:p w14:paraId="306CC8A8" w14:textId="77777777" w:rsidR="000B1073" w:rsidRPr="0047513C" w:rsidRDefault="000B1073" w:rsidP="005D6383">
            <w:pPr>
              <w:pStyle w:val="ListParagraph"/>
              <w:numPr>
                <w:ilvl w:val="0"/>
                <w:numId w:val="9"/>
              </w:numPr>
              <w:spacing w:line="252" w:lineRule="auto"/>
              <w:ind w:leftChars="0"/>
              <w:rPr>
                <w:rFonts w:ascii="Times New Roman" w:hAnsi="Times New Roman"/>
                <w:sz w:val="22"/>
                <w:szCs w:val="22"/>
              </w:rPr>
            </w:pPr>
            <w:r w:rsidRPr="0047513C">
              <w:rPr>
                <w:rFonts w:ascii="Times New Roman" w:hAnsi="Times New Roman"/>
                <w:sz w:val="22"/>
                <w:szCs w:val="22"/>
              </w:rPr>
              <w:t>Value and/or range of value</w:t>
            </w:r>
          </w:p>
          <w:p w14:paraId="585A9325" w14:textId="77777777" w:rsidR="000B1073" w:rsidRPr="0047513C" w:rsidRDefault="000B1073" w:rsidP="005D6383">
            <w:pPr>
              <w:pStyle w:val="ListParagraph"/>
              <w:numPr>
                <w:ilvl w:val="0"/>
                <w:numId w:val="9"/>
              </w:numPr>
              <w:spacing w:line="252" w:lineRule="auto"/>
              <w:ind w:leftChars="0"/>
              <w:rPr>
                <w:rFonts w:ascii="Times New Roman" w:hAnsi="Times New Roman"/>
                <w:sz w:val="22"/>
                <w:szCs w:val="22"/>
              </w:rPr>
            </w:pPr>
            <w:r w:rsidRPr="0047513C">
              <w:rPr>
                <w:rFonts w:ascii="Times New Roman" w:hAnsi="Times New Roman"/>
                <w:sz w:val="22"/>
                <w:szCs w:val="22"/>
              </w:rPr>
              <w:t>Potential impact on UE capability</w:t>
            </w:r>
          </w:p>
          <w:p w14:paraId="25CBE289" w14:textId="77777777" w:rsidR="000B1073" w:rsidRPr="0047513C" w:rsidRDefault="000B1073" w:rsidP="0047513C">
            <w:pPr>
              <w:rPr>
                <w:sz w:val="22"/>
                <w:szCs w:val="22"/>
                <w:lang w:eastAsia="x-none"/>
              </w:rPr>
            </w:pPr>
          </w:p>
          <w:p w14:paraId="19BE716C" w14:textId="77777777" w:rsidR="000B1073" w:rsidRPr="0047513C" w:rsidRDefault="000B1073" w:rsidP="0047513C">
            <w:pPr>
              <w:rPr>
                <w:sz w:val="22"/>
                <w:szCs w:val="22"/>
              </w:rPr>
            </w:pPr>
            <w:r w:rsidRPr="0047513C">
              <w:rPr>
                <w:sz w:val="22"/>
                <w:szCs w:val="22"/>
                <w:highlight w:val="green"/>
              </w:rPr>
              <w:t>Agreement:</w:t>
            </w:r>
          </w:p>
          <w:p w14:paraId="3A11F2EF" w14:textId="77777777" w:rsidR="000B1073" w:rsidRPr="0047513C" w:rsidRDefault="000B1073" w:rsidP="005D6383">
            <w:pPr>
              <w:pStyle w:val="ListParagraph"/>
              <w:numPr>
                <w:ilvl w:val="0"/>
                <w:numId w:val="10"/>
              </w:numPr>
              <w:spacing w:line="252" w:lineRule="auto"/>
              <w:ind w:leftChars="0"/>
              <w:rPr>
                <w:rFonts w:ascii="Times New Roman" w:hAnsi="Times New Roman"/>
                <w:sz w:val="22"/>
                <w:szCs w:val="22"/>
              </w:rPr>
            </w:pPr>
            <w:r w:rsidRPr="0047513C">
              <w:rPr>
                <w:rFonts w:ascii="Times New Roman" w:hAnsi="Times New Roman"/>
                <w:sz w:val="22"/>
                <w:szCs w:val="22"/>
              </w:rPr>
              <w:t>The following UE processing timelines are prioritized for discussion</w:t>
            </w:r>
          </w:p>
          <w:p w14:paraId="5DA1853A" w14:textId="77777777" w:rsidR="000B1073" w:rsidRPr="0047513C" w:rsidRDefault="000B1073" w:rsidP="005D6383">
            <w:pPr>
              <w:pStyle w:val="ListParagraph"/>
              <w:numPr>
                <w:ilvl w:val="1"/>
                <w:numId w:val="11"/>
              </w:numPr>
              <w:spacing w:line="252" w:lineRule="auto"/>
              <w:ind w:leftChars="0"/>
              <w:rPr>
                <w:rFonts w:ascii="Times New Roman" w:hAnsi="Times New Roman"/>
                <w:sz w:val="22"/>
                <w:szCs w:val="22"/>
              </w:rPr>
            </w:pPr>
            <w:r w:rsidRPr="0047513C">
              <w:rPr>
                <w:rFonts w:ascii="Times New Roman" w:hAnsi="Times New Roman"/>
                <w:sz w:val="22"/>
                <w:szCs w:val="22"/>
              </w:rPr>
              <w:t>PDSCH processing time (N1), PUSCH preparation time (N2), HARQ-ACK multiplexing timeline (N3)</w:t>
            </w:r>
          </w:p>
          <w:p w14:paraId="1880EA13" w14:textId="77777777" w:rsidR="000B1073" w:rsidRPr="0047513C" w:rsidRDefault="000B1073" w:rsidP="005D6383">
            <w:pPr>
              <w:pStyle w:val="ListParagraph"/>
              <w:numPr>
                <w:ilvl w:val="1"/>
                <w:numId w:val="11"/>
              </w:numPr>
              <w:spacing w:line="252" w:lineRule="auto"/>
              <w:ind w:leftChars="0"/>
              <w:rPr>
                <w:rFonts w:ascii="Times New Roman" w:hAnsi="Times New Roman"/>
                <w:sz w:val="22"/>
                <w:szCs w:val="22"/>
              </w:rPr>
            </w:pPr>
            <w:r w:rsidRPr="0047513C">
              <w:rPr>
                <w:rFonts w:ascii="Times New Roman" w:hAnsi="Times New Roman"/>
                <w:sz w:val="22"/>
                <w:szCs w:val="22"/>
              </w:rPr>
              <w:t>configuration(s)/default values of k0 (PDSCH), k1 (HARQ), k2 (PUSCH)</w:t>
            </w:r>
          </w:p>
          <w:p w14:paraId="24A092E0" w14:textId="77777777" w:rsidR="000B1073" w:rsidRPr="0047513C" w:rsidRDefault="000B1073" w:rsidP="005D6383">
            <w:pPr>
              <w:pStyle w:val="ListParagraph"/>
              <w:numPr>
                <w:ilvl w:val="1"/>
                <w:numId w:val="11"/>
              </w:numPr>
              <w:spacing w:line="252" w:lineRule="auto"/>
              <w:ind w:leftChars="0"/>
              <w:rPr>
                <w:rFonts w:ascii="Times New Roman" w:hAnsi="Times New Roman"/>
                <w:sz w:val="22"/>
                <w:szCs w:val="22"/>
              </w:rPr>
            </w:pPr>
            <w:r w:rsidRPr="0047513C">
              <w:rPr>
                <w:rFonts w:ascii="Times New Roman" w:hAnsi="Times New Roman"/>
                <w:sz w:val="22"/>
                <w:szCs w:val="22"/>
              </w:rPr>
              <w:t>CSI processing time, Z1, Z2, and Z3, and CSI processing units</w:t>
            </w:r>
          </w:p>
          <w:p w14:paraId="3F2F6927" w14:textId="77777777" w:rsidR="000B1073" w:rsidRPr="0047513C" w:rsidRDefault="000B1073" w:rsidP="005D6383">
            <w:pPr>
              <w:pStyle w:val="ListParagraph"/>
              <w:numPr>
                <w:ilvl w:val="1"/>
                <w:numId w:val="11"/>
              </w:numPr>
              <w:spacing w:line="252" w:lineRule="auto"/>
              <w:ind w:leftChars="0"/>
              <w:rPr>
                <w:rFonts w:ascii="Times New Roman" w:hAnsi="Times New Roman"/>
                <w:sz w:val="22"/>
                <w:szCs w:val="22"/>
              </w:rPr>
            </w:pPr>
            <w:r w:rsidRPr="0047513C">
              <w:rPr>
                <w:rFonts w:ascii="Times New Roman" w:hAnsi="Times New Roman"/>
                <w:sz w:val="22"/>
                <w:szCs w:val="22"/>
              </w:rPr>
              <w:t>Note: the order of the above sub-bullets represents the priority for discussion in descending order</w:t>
            </w:r>
          </w:p>
          <w:p w14:paraId="18E1C57A" w14:textId="77777777" w:rsidR="000B1073" w:rsidRPr="0047513C" w:rsidRDefault="000B1073" w:rsidP="005D6383">
            <w:pPr>
              <w:pStyle w:val="ListParagraph"/>
              <w:numPr>
                <w:ilvl w:val="0"/>
                <w:numId w:val="11"/>
              </w:numPr>
              <w:spacing w:line="252" w:lineRule="auto"/>
              <w:ind w:leftChars="0"/>
              <w:rPr>
                <w:rFonts w:ascii="Times New Roman" w:hAnsi="Times New Roman"/>
                <w:sz w:val="22"/>
                <w:szCs w:val="22"/>
              </w:rPr>
            </w:pPr>
            <w:r w:rsidRPr="0047513C">
              <w:rPr>
                <w:rFonts w:ascii="Times New Roman" w:hAnsi="Times New Roman"/>
                <w:sz w:val="22"/>
                <w:szCs w:val="22"/>
              </w:rPr>
              <w:t>Companies are encouraged to provide preferred values/ranges of timelines for discussion</w:t>
            </w:r>
          </w:p>
          <w:p w14:paraId="286197AA" w14:textId="77777777" w:rsidR="000B1073" w:rsidRPr="0047513C" w:rsidRDefault="000B1073" w:rsidP="0047513C">
            <w:pPr>
              <w:rPr>
                <w:sz w:val="22"/>
                <w:szCs w:val="22"/>
                <w:lang w:eastAsia="x-none"/>
              </w:rPr>
            </w:pPr>
          </w:p>
          <w:p w14:paraId="43040D07" w14:textId="77777777" w:rsidR="000B1073" w:rsidRPr="0047513C" w:rsidRDefault="000B1073" w:rsidP="0047513C">
            <w:pPr>
              <w:rPr>
                <w:sz w:val="22"/>
                <w:szCs w:val="22"/>
              </w:rPr>
            </w:pPr>
            <w:r w:rsidRPr="0047513C">
              <w:rPr>
                <w:sz w:val="22"/>
                <w:szCs w:val="22"/>
                <w:highlight w:val="green"/>
              </w:rPr>
              <w:t>Agreement:</w:t>
            </w:r>
            <w:r w:rsidRPr="0047513C">
              <w:rPr>
                <w:sz w:val="22"/>
                <w:szCs w:val="22"/>
              </w:rPr>
              <w:t xml:space="preserve"> </w:t>
            </w:r>
          </w:p>
          <w:p w14:paraId="0D74AF32" w14:textId="77777777" w:rsidR="000B1073" w:rsidRPr="0047513C" w:rsidRDefault="000B1073" w:rsidP="0047513C">
            <w:pPr>
              <w:rPr>
                <w:sz w:val="22"/>
                <w:szCs w:val="22"/>
              </w:rPr>
            </w:pPr>
            <w:r w:rsidRPr="0047513C">
              <w:rPr>
                <w:sz w:val="22"/>
                <w:szCs w:val="22"/>
              </w:rPr>
              <w:t>FFS: The need for enhancements and standardization, of the following additional processing timelines:</w:t>
            </w:r>
          </w:p>
          <w:p w14:paraId="5071C8FC" w14:textId="77777777" w:rsidR="000B1073" w:rsidRPr="0047513C" w:rsidRDefault="000B1073" w:rsidP="005D6383">
            <w:pPr>
              <w:pStyle w:val="ListParagraph"/>
              <w:numPr>
                <w:ilvl w:val="0"/>
                <w:numId w:val="27"/>
              </w:numPr>
              <w:spacing w:line="252" w:lineRule="auto"/>
              <w:ind w:leftChars="0"/>
              <w:rPr>
                <w:rFonts w:ascii="Times New Roman" w:hAnsi="Times New Roman"/>
                <w:sz w:val="22"/>
                <w:szCs w:val="22"/>
              </w:rPr>
            </w:pPr>
            <w:r w:rsidRPr="0047513C">
              <w:rPr>
                <w:rFonts w:ascii="Times New Roman" w:hAnsi="Times New Roman"/>
                <w:sz w:val="22"/>
                <w:szCs w:val="22"/>
              </w:rPr>
              <w:t>UE PDSCH reception preparation time with cross carrier scheduling with different subcarrier spacings for PDCCH and PDSCH</w:t>
            </w:r>
          </w:p>
          <w:p w14:paraId="383851C0" w14:textId="77777777" w:rsidR="000B1073" w:rsidRPr="0047513C" w:rsidRDefault="000B1073" w:rsidP="005D6383">
            <w:pPr>
              <w:pStyle w:val="ListParagraph"/>
              <w:numPr>
                <w:ilvl w:val="0"/>
                <w:numId w:val="27"/>
              </w:numPr>
              <w:spacing w:line="252" w:lineRule="auto"/>
              <w:ind w:leftChars="0"/>
              <w:rPr>
                <w:rFonts w:ascii="Times New Roman" w:hAnsi="Times New Roman"/>
                <w:sz w:val="22"/>
                <w:szCs w:val="22"/>
              </w:rPr>
            </w:pPr>
            <w:r w:rsidRPr="0047513C">
              <w:rPr>
                <w:rFonts w:ascii="Times New Roman" w:hAnsi="Times New Roman"/>
                <w:sz w:val="22"/>
                <w:szCs w:val="22"/>
              </w:rPr>
              <w:t>SRS, PUCCH, PUSCH, PRACH cancellation with dynamic SFI</w:t>
            </w:r>
          </w:p>
          <w:p w14:paraId="63A5034C" w14:textId="77777777" w:rsidR="000B1073" w:rsidRPr="0047513C" w:rsidRDefault="000B1073" w:rsidP="005D6383">
            <w:pPr>
              <w:pStyle w:val="ListParagraph"/>
              <w:numPr>
                <w:ilvl w:val="0"/>
                <w:numId w:val="27"/>
              </w:numPr>
              <w:spacing w:line="252" w:lineRule="auto"/>
              <w:ind w:leftChars="0"/>
              <w:rPr>
                <w:rFonts w:ascii="Times New Roman" w:hAnsi="Times New Roman"/>
                <w:sz w:val="22"/>
                <w:szCs w:val="22"/>
              </w:rPr>
            </w:pPr>
            <w:r w:rsidRPr="0047513C">
              <w:rPr>
                <w:rFonts w:ascii="Times New Roman" w:hAnsi="Times New Roman"/>
                <w:sz w:val="22"/>
                <w:szCs w:val="22"/>
              </w:rPr>
              <w:t>ZP CSI Resource set activation/deactivation</w:t>
            </w:r>
          </w:p>
          <w:p w14:paraId="4C7C5E90" w14:textId="77777777" w:rsidR="000B1073" w:rsidRPr="0047513C" w:rsidRDefault="000B1073" w:rsidP="005D6383">
            <w:pPr>
              <w:pStyle w:val="ListParagraph"/>
              <w:numPr>
                <w:ilvl w:val="0"/>
                <w:numId w:val="27"/>
              </w:numPr>
              <w:spacing w:line="252" w:lineRule="auto"/>
              <w:ind w:leftChars="0"/>
              <w:rPr>
                <w:rFonts w:ascii="Times New Roman" w:hAnsi="Times New Roman"/>
                <w:sz w:val="22"/>
                <w:szCs w:val="22"/>
              </w:rPr>
            </w:pPr>
            <w:r w:rsidRPr="0047513C">
              <w:rPr>
                <w:rFonts w:ascii="Times New Roman" w:hAnsi="Times New Roman"/>
                <w:sz w:val="22"/>
                <w:szCs w:val="22"/>
              </w:rPr>
              <w:t>Application delay of the minimum scheduling offset restriction</w:t>
            </w:r>
          </w:p>
          <w:p w14:paraId="26811867" w14:textId="684EDE1D" w:rsidR="000B1073" w:rsidRPr="0047513C" w:rsidRDefault="000B1073" w:rsidP="005D6383">
            <w:pPr>
              <w:pStyle w:val="ListParagraph"/>
              <w:numPr>
                <w:ilvl w:val="0"/>
                <w:numId w:val="27"/>
              </w:numPr>
              <w:spacing w:line="252" w:lineRule="auto"/>
              <w:ind w:leftChars="0"/>
              <w:rPr>
                <w:rFonts w:ascii="Times New Roman" w:hAnsi="Times New Roman"/>
                <w:sz w:val="22"/>
                <w:szCs w:val="22"/>
              </w:rPr>
            </w:pPr>
            <w:r w:rsidRPr="00623859">
              <w:rPr>
                <w:rFonts w:ascii="Times New Roman" w:hAnsi="Times New Roman"/>
                <w:sz w:val="22"/>
                <w:szCs w:val="22"/>
              </w:rPr>
              <w:t>timing aspects related to cross carrier operation</w:t>
            </w:r>
          </w:p>
        </w:tc>
      </w:tr>
    </w:tbl>
    <w:p w14:paraId="14450C55" w14:textId="77777777" w:rsidR="000B1073" w:rsidRPr="0047513C" w:rsidRDefault="000B1073" w:rsidP="000B1073">
      <w:pPr>
        <w:rPr>
          <w:sz w:val="22"/>
          <w:szCs w:val="22"/>
        </w:rPr>
      </w:pPr>
    </w:p>
    <w:p w14:paraId="37F6C876" w14:textId="37EC206F" w:rsidR="000B1073" w:rsidRPr="00BD4934" w:rsidRDefault="000B1073" w:rsidP="000B1073">
      <w:pPr>
        <w:jc w:val="both"/>
        <w:rPr>
          <w:sz w:val="22"/>
          <w:szCs w:val="22"/>
        </w:rPr>
      </w:pPr>
      <w:r w:rsidRPr="00BD4934">
        <w:rPr>
          <w:sz w:val="22"/>
          <w:szCs w:val="22"/>
        </w:rPr>
        <w:t xml:space="preserve">In RAN1 #104b-e, the following agreements were made on Bandwidth and Timeline </w:t>
      </w:r>
      <w:r w:rsidRPr="00BD4934">
        <w:rPr>
          <w:sz w:val="22"/>
          <w:szCs w:val="22"/>
        </w:rPr>
        <w:fldChar w:fldCharType="begin"/>
      </w:r>
      <w:r w:rsidRPr="0047513C">
        <w:rPr>
          <w:sz w:val="22"/>
          <w:szCs w:val="22"/>
        </w:rPr>
        <w:instrText xml:space="preserve"> REF _Ref71451553 \r \h </w:instrText>
      </w:r>
      <w:r w:rsidRPr="0047513C">
        <w:rPr>
          <w:sz w:val="22"/>
          <w:szCs w:val="22"/>
        </w:rPr>
      </w:r>
      <w:r>
        <w:rPr>
          <w:sz w:val="22"/>
          <w:szCs w:val="22"/>
        </w:rPr>
        <w:instrText xml:space="preserve"> \* MERGEFORMAT </w:instrText>
      </w:r>
      <w:r w:rsidRPr="0047513C">
        <w:rPr>
          <w:sz w:val="22"/>
          <w:szCs w:val="22"/>
        </w:rPr>
        <w:fldChar w:fldCharType="separate"/>
      </w:r>
      <w:r w:rsidR="00623859">
        <w:rPr>
          <w:sz w:val="22"/>
          <w:szCs w:val="22"/>
        </w:rPr>
        <w:t>[5]</w:t>
      </w:r>
      <w:r w:rsidRPr="00BD4934">
        <w:rPr>
          <w:sz w:val="22"/>
          <w:szCs w:val="22"/>
        </w:rPr>
        <w:fldChar w:fldCharType="end"/>
      </w:r>
      <w:r w:rsidRPr="00BD4934">
        <w:rPr>
          <w:sz w:val="22"/>
          <w:szCs w:val="22"/>
        </w:rPr>
        <w:t>:</w:t>
      </w:r>
    </w:p>
    <w:p w14:paraId="11751775" w14:textId="77777777" w:rsidR="000B1073" w:rsidRPr="00792927" w:rsidRDefault="000B1073" w:rsidP="000B1073">
      <w:pPr>
        <w:rPr>
          <w:sz w:val="22"/>
          <w:szCs w:val="22"/>
        </w:rPr>
      </w:pPr>
    </w:p>
    <w:tbl>
      <w:tblPr>
        <w:tblStyle w:val="TableGrid"/>
        <w:tblW w:w="0" w:type="auto"/>
        <w:tblLook w:val="04A0" w:firstRow="1" w:lastRow="0" w:firstColumn="1" w:lastColumn="0" w:noHBand="0" w:noVBand="1"/>
      </w:tblPr>
      <w:tblGrid>
        <w:gridCol w:w="9350"/>
      </w:tblGrid>
      <w:tr w:rsidR="000B1073" w:rsidRPr="0047513C" w14:paraId="7A72642A" w14:textId="77777777" w:rsidTr="0047513C">
        <w:tc>
          <w:tcPr>
            <w:tcW w:w="9350" w:type="dxa"/>
          </w:tcPr>
          <w:p w14:paraId="5411AD02" w14:textId="77777777" w:rsidR="000B1073" w:rsidRPr="0047513C" w:rsidRDefault="000B1073" w:rsidP="0047513C">
            <w:pPr>
              <w:rPr>
                <w:sz w:val="22"/>
                <w:szCs w:val="22"/>
                <w:lang w:eastAsia="x-none"/>
              </w:rPr>
            </w:pPr>
            <w:r w:rsidRPr="0047513C">
              <w:rPr>
                <w:sz w:val="22"/>
                <w:szCs w:val="22"/>
                <w:highlight w:val="green"/>
                <w:lang w:eastAsia="x-none"/>
              </w:rPr>
              <w:t>Agreement:</w:t>
            </w:r>
          </w:p>
          <w:p w14:paraId="1B8FE5DF" w14:textId="34ABE15E" w:rsidR="000B1073" w:rsidRPr="0047513C" w:rsidRDefault="000B1073" w:rsidP="00623859">
            <w:pPr>
              <w:rPr>
                <w:sz w:val="22"/>
                <w:szCs w:val="22"/>
              </w:rPr>
            </w:pPr>
            <w:r w:rsidRPr="0047513C">
              <w:rPr>
                <w:sz w:val="22"/>
                <w:szCs w:val="22"/>
                <w:lang w:eastAsia="x-none"/>
              </w:rPr>
              <w:t xml:space="preserve">A model-based approach is not used to </w:t>
            </w:r>
            <w:r w:rsidRPr="0047513C">
              <w:rPr>
                <w:sz w:val="22"/>
                <w:szCs w:val="22"/>
              </w:rPr>
              <w:t>derive the timelines for single PDSCH/PUSCH and multi-PDSCH/PUSCH scheduling for NR operation in 52.6 GHz to 71 GHz.</w:t>
            </w:r>
          </w:p>
        </w:tc>
      </w:tr>
    </w:tbl>
    <w:p w14:paraId="2143B68F" w14:textId="77777777" w:rsidR="000B1073" w:rsidRPr="00875901" w:rsidRDefault="000B1073" w:rsidP="00D71A18">
      <w:pPr>
        <w:rPr>
          <w:sz w:val="22"/>
          <w:szCs w:val="22"/>
        </w:rPr>
      </w:pPr>
    </w:p>
    <w:p w14:paraId="2D35A872" w14:textId="354A9220" w:rsidR="00FF5D7F" w:rsidRPr="009B095D" w:rsidRDefault="00FF5D7F" w:rsidP="003D2C60">
      <w:pPr>
        <w:pStyle w:val="Heading2"/>
      </w:pPr>
      <w:bookmarkStart w:id="34" w:name="_Ref79036498"/>
      <w:r w:rsidRPr="009B095D">
        <w:t xml:space="preserve">Reference Signal </w:t>
      </w:r>
      <w:r w:rsidR="000B1073" w:rsidRPr="009B095D">
        <w:t>A</w:t>
      </w:r>
      <w:r w:rsidRPr="009B095D">
        <w:t>greements</w:t>
      </w:r>
      <w:bookmarkEnd w:id="34"/>
    </w:p>
    <w:p w14:paraId="7C899D42" w14:textId="71F40064" w:rsidR="00FF5D7F" w:rsidRPr="00BD4934" w:rsidRDefault="00FF5D7F" w:rsidP="00FF5D7F">
      <w:pPr>
        <w:jc w:val="both"/>
        <w:rPr>
          <w:sz w:val="22"/>
          <w:szCs w:val="22"/>
        </w:rPr>
      </w:pPr>
      <w:r w:rsidRPr="00BD4934">
        <w:rPr>
          <w:sz w:val="22"/>
          <w:szCs w:val="22"/>
        </w:rPr>
        <w:t xml:space="preserve">In RAN1 #104-e, the following agreements were made on </w:t>
      </w:r>
      <w:r w:rsidRPr="00BD4934">
        <w:rPr>
          <w:sz w:val="22"/>
          <w:szCs w:val="22"/>
        </w:rPr>
        <w:t xml:space="preserve">Reference Signals </w:t>
      </w:r>
      <w:r w:rsidRPr="00BD4934">
        <w:rPr>
          <w:sz w:val="22"/>
          <w:szCs w:val="22"/>
        </w:rPr>
        <w:fldChar w:fldCharType="begin"/>
      </w:r>
      <w:r w:rsidRPr="00875901">
        <w:rPr>
          <w:sz w:val="22"/>
          <w:szCs w:val="22"/>
        </w:rPr>
        <w:instrText xml:space="preserve"> REF _Ref71451523 \r \h </w:instrText>
      </w:r>
      <w:r w:rsidRPr="00875901">
        <w:rPr>
          <w:sz w:val="22"/>
          <w:szCs w:val="22"/>
        </w:rPr>
      </w:r>
      <w:r w:rsidR="0069617E" w:rsidRPr="00875901">
        <w:rPr>
          <w:sz w:val="22"/>
          <w:szCs w:val="22"/>
        </w:rPr>
        <w:instrText xml:space="preserve"> \* MERGEFORMAT </w:instrText>
      </w:r>
      <w:r w:rsidRPr="00875901">
        <w:rPr>
          <w:sz w:val="22"/>
          <w:szCs w:val="22"/>
        </w:rPr>
        <w:fldChar w:fldCharType="separate"/>
      </w:r>
      <w:r w:rsidR="00623859">
        <w:rPr>
          <w:sz w:val="22"/>
          <w:szCs w:val="22"/>
        </w:rPr>
        <w:t>[4]</w:t>
      </w:r>
      <w:r w:rsidRPr="00BD4934">
        <w:rPr>
          <w:sz w:val="22"/>
          <w:szCs w:val="22"/>
        </w:rPr>
        <w:fldChar w:fldCharType="end"/>
      </w:r>
      <w:r w:rsidRPr="00BD4934">
        <w:rPr>
          <w:sz w:val="22"/>
          <w:szCs w:val="22"/>
        </w:rPr>
        <w:t>:</w:t>
      </w:r>
    </w:p>
    <w:p w14:paraId="40048C6E" w14:textId="098C2CDC" w:rsidR="00FF5D7F" w:rsidRPr="00792927" w:rsidRDefault="00FF5D7F" w:rsidP="00FF5D7F">
      <w:pPr>
        <w:jc w:val="both"/>
        <w:rPr>
          <w:sz w:val="22"/>
          <w:szCs w:val="22"/>
        </w:rPr>
      </w:pPr>
    </w:p>
    <w:tbl>
      <w:tblPr>
        <w:tblStyle w:val="TableGrid"/>
        <w:tblW w:w="0" w:type="auto"/>
        <w:tblLook w:val="04A0" w:firstRow="1" w:lastRow="0" w:firstColumn="1" w:lastColumn="0" w:noHBand="0" w:noVBand="1"/>
      </w:tblPr>
      <w:tblGrid>
        <w:gridCol w:w="9350"/>
      </w:tblGrid>
      <w:tr w:rsidR="00FF5D7F" w:rsidRPr="00875901" w14:paraId="767AEBB4" w14:textId="77777777" w:rsidTr="00FF5D7F">
        <w:tc>
          <w:tcPr>
            <w:tcW w:w="9350" w:type="dxa"/>
          </w:tcPr>
          <w:p w14:paraId="5007A1E0" w14:textId="77777777" w:rsidR="00FF5D7F" w:rsidRPr="00875901" w:rsidRDefault="00FF5D7F" w:rsidP="00FF5D7F">
            <w:pPr>
              <w:rPr>
                <w:sz w:val="22"/>
                <w:szCs w:val="22"/>
                <w:lang w:eastAsia="x-none"/>
              </w:rPr>
            </w:pPr>
            <w:r w:rsidRPr="00875901">
              <w:rPr>
                <w:sz w:val="22"/>
                <w:szCs w:val="22"/>
                <w:highlight w:val="green"/>
                <w:lang w:eastAsia="x-none"/>
              </w:rPr>
              <w:t>Agreement:</w:t>
            </w:r>
          </w:p>
          <w:p w14:paraId="4FDA00B7" w14:textId="3CC8D233" w:rsidR="00FF5D7F" w:rsidRPr="00875901" w:rsidRDefault="00FF5D7F" w:rsidP="00FF5D7F">
            <w:pPr>
              <w:rPr>
                <w:sz w:val="22"/>
                <w:szCs w:val="22"/>
                <w:lang w:eastAsia="x-none"/>
              </w:rPr>
            </w:pPr>
            <w:r w:rsidRPr="00875901">
              <w:rPr>
                <w:sz w:val="22"/>
                <w:szCs w:val="22"/>
                <w:lang w:eastAsia="x-none"/>
              </w:rPr>
              <w:t xml:space="preserve">Proposal 5-1a in </w:t>
            </w:r>
            <w:hyperlink r:id="rId25" w:history="1">
              <w:r w:rsidRPr="00875901">
                <w:rPr>
                  <w:rStyle w:val="Hyperlink"/>
                  <w:sz w:val="22"/>
                  <w:szCs w:val="22"/>
                  <w:lang w:eastAsia="x-none"/>
                </w:rPr>
                <w:t>R1-2102072</w:t>
              </w:r>
            </w:hyperlink>
            <w:r w:rsidRPr="00875901">
              <w:rPr>
                <w:sz w:val="22"/>
                <w:szCs w:val="22"/>
                <w:lang w:eastAsia="x-none"/>
              </w:rPr>
              <w:t xml:space="preserve"> is agreed with the following modification:</w:t>
            </w:r>
          </w:p>
          <w:p w14:paraId="17A1CA55" w14:textId="6BE9EBD6" w:rsidR="00FF5D7F" w:rsidRPr="00623859" w:rsidRDefault="00FF5D7F" w:rsidP="005D6383">
            <w:pPr>
              <w:numPr>
                <w:ilvl w:val="0"/>
                <w:numId w:val="17"/>
              </w:numPr>
              <w:jc w:val="both"/>
              <w:rPr>
                <w:sz w:val="22"/>
                <w:szCs w:val="22"/>
              </w:rPr>
            </w:pPr>
            <w:r w:rsidRPr="00623859">
              <w:rPr>
                <w:sz w:val="22"/>
                <w:szCs w:val="22"/>
                <w:lang w:eastAsia="x-none"/>
              </w:rPr>
              <w:t>In the row for PTRS configuration, change the text to “</w:t>
            </w:r>
            <w:r w:rsidRPr="00623859">
              <w:rPr>
                <w:sz w:val="22"/>
                <w:szCs w:val="22"/>
              </w:rPr>
              <w:t xml:space="preserve">Companies are asked to report details of PN compensation method(s) with corresponding receiver complexity and details of PTRS enhancement (including any modifications to sequences) for CP-OFDM if evaluated. For example, for </w:t>
            </w:r>
            <w:r w:rsidR="005F4500" w:rsidRPr="00623859">
              <w:rPr>
                <w:sz w:val="22"/>
                <w:szCs w:val="22"/>
              </w:rPr>
              <w:t>block based</w:t>
            </w:r>
            <w:r w:rsidRPr="00623859">
              <w:rPr>
                <w:sz w:val="22"/>
                <w:szCs w:val="22"/>
              </w:rPr>
              <w:t xml:space="preserve"> PTRS enhancement, the number of PTRS blocks per OFDM symbol, the number of PTRS REs per block, and the placement of PTRS blocks in each OFDM symbol are required to be provided if evaluated”</w:t>
            </w:r>
          </w:p>
          <w:p w14:paraId="70FF14C5" w14:textId="30EC3FF3" w:rsidR="00FF5D7F" w:rsidRPr="00792927" w:rsidRDefault="00FF5D7F" w:rsidP="00FF5D7F">
            <w:pPr>
              <w:jc w:val="both"/>
              <w:rPr>
                <w:sz w:val="22"/>
                <w:szCs w:val="22"/>
              </w:rPr>
            </w:pPr>
          </w:p>
          <w:p w14:paraId="725E1A87" w14:textId="1F2CA84D" w:rsidR="00FF5D7F" w:rsidRPr="00380CB9" w:rsidRDefault="00FF5D7F" w:rsidP="00FF5D7F">
            <w:pPr>
              <w:jc w:val="both"/>
              <w:rPr>
                <w:sz w:val="22"/>
                <w:szCs w:val="22"/>
              </w:rPr>
            </w:pPr>
          </w:p>
          <w:p w14:paraId="5AACA96D" w14:textId="77777777" w:rsidR="00FF5D7F" w:rsidRPr="00875901" w:rsidRDefault="00FF5D7F" w:rsidP="00FF5D7F">
            <w:pPr>
              <w:rPr>
                <w:sz w:val="22"/>
                <w:szCs w:val="22"/>
              </w:rPr>
            </w:pPr>
            <w:r w:rsidRPr="00875901">
              <w:rPr>
                <w:sz w:val="22"/>
                <w:szCs w:val="22"/>
                <w:highlight w:val="green"/>
              </w:rPr>
              <w:t>Agreement:</w:t>
            </w:r>
          </w:p>
          <w:p w14:paraId="2CEC9257" w14:textId="77777777" w:rsidR="00FF5D7F" w:rsidRPr="00875901" w:rsidRDefault="00FF5D7F" w:rsidP="005D6383">
            <w:pPr>
              <w:pStyle w:val="ListParagraph"/>
              <w:numPr>
                <w:ilvl w:val="0"/>
                <w:numId w:val="9"/>
              </w:numPr>
              <w:spacing w:line="252" w:lineRule="auto"/>
              <w:ind w:leftChars="0"/>
              <w:rPr>
                <w:rFonts w:ascii="Times New Roman" w:hAnsi="Times New Roman"/>
                <w:sz w:val="22"/>
                <w:szCs w:val="22"/>
              </w:rPr>
            </w:pPr>
            <w:r w:rsidRPr="00875901">
              <w:rPr>
                <w:rFonts w:ascii="Times New Roman" w:hAnsi="Times New Roman"/>
                <w:sz w:val="22"/>
                <w:szCs w:val="22"/>
              </w:rPr>
              <w:t>At least existing PTRS design for CP-OFDM is supported for NR operation in 52.6 to 71 GHz.</w:t>
            </w:r>
          </w:p>
          <w:p w14:paraId="0AB6E1FC" w14:textId="77777777" w:rsidR="00FF5D7F" w:rsidRPr="00875901" w:rsidRDefault="00FF5D7F" w:rsidP="005D6383">
            <w:pPr>
              <w:pStyle w:val="BodyText"/>
              <w:numPr>
                <w:ilvl w:val="0"/>
                <w:numId w:val="9"/>
              </w:numPr>
              <w:overflowPunct w:val="0"/>
              <w:autoSpaceDE w:val="0"/>
              <w:autoSpaceDN w:val="0"/>
              <w:spacing w:after="0" w:line="252" w:lineRule="auto"/>
              <w:rPr>
                <w:rFonts w:ascii="Times New Roman" w:hAnsi="Times New Roman"/>
                <w:sz w:val="22"/>
                <w:szCs w:val="22"/>
              </w:rPr>
            </w:pPr>
            <w:r w:rsidRPr="00875901">
              <w:rPr>
                <w:rFonts w:ascii="Times New Roman" w:hAnsi="Times New Roman"/>
                <w:sz w:val="22"/>
                <w:szCs w:val="22"/>
              </w:rPr>
              <w:t>Companies are encouraged to study the need of potential PTRS enhancement for CP-OFDM with respect to phase noise compensation performance considering at least the following aspects:</w:t>
            </w:r>
          </w:p>
          <w:p w14:paraId="250833E0" w14:textId="177967CD" w:rsidR="00FF5D7F" w:rsidRPr="00875901" w:rsidRDefault="00FF5D7F" w:rsidP="005D6383">
            <w:pPr>
              <w:pStyle w:val="BodyText"/>
              <w:numPr>
                <w:ilvl w:val="1"/>
                <w:numId w:val="9"/>
              </w:numPr>
              <w:overflowPunct w:val="0"/>
              <w:autoSpaceDE w:val="0"/>
              <w:autoSpaceDN w:val="0"/>
              <w:spacing w:after="0" w:line="252" w:lineRule="auto"/>
              <w:rPr>
                <w:rFonts w:ascii="Times New Roman" w:hAnsi="Times New Roman"/>
                <w:sz w:val="22"/>
                <w:szCs w:val="22"/>
              </w:rPr>
            </w:pPr>
            <w:r w:rsidRPr="00875901">
              <w:rPr>
                <w:rFonts w:ascii="Times New Roman" w:hAnsi="Times New Roman"/>
                <w:sz w:val="22"/>
                <w:szCs w:val="22"/>
              </w:rPr>
              <w:t>PTRS density/pattern (</w:t>
            </w:r>
            <w:r w:rsidR="005F4500" w:rsidRPr="00875901">
              <w:rPr>
                <w:rFonts w:ascii="Times New Roman" w:hAnsi="Times New Roman"/>
                <w:sz w:val="22"/>
                <w:szCs w:val="22"/>
              </w:rPr>
              <w:t>e.g.,</w:t>
            </w:r>
            <w:r w:rsidRPr="00875901">
              <w:rPr>
                <w:rFonts w:ascii="Times New Roman" w:hAnsi="Times New Roman"/>
                <w:sz w:val="22"/>
                <w:szCs w:val="22"/>
              </w:rPr>
              <w:t xml:space="preserve"> distributed, block-based) and sequence (</w:t>
            </w:r>
            <w:r w:rsidR="005F4500" w:rsidRPr="00875901">
              <w:rPr>
                <w:rFonts w:ascii="Times New Roman" w:hAnsi="Times New Roman"/>
                <w:sz w:val="22"/>
                <w:szCs w:val="22"/>
              </w:rPr>
              <w:t>e.g.,</w:t>
            </w:r>
            <w:r w:rsidRPr="00875901">
              <w:rPr>
                <w:rFonts w:ascii="Times New Roman" w:hAnsi="Times New Roman"/>
                <w:sz w:val="22"/>
                <w:szCs w:val="22"/>
              </w:rPr>
              <w:t xml:space="preserve"> cyclic sequence)</w:t>
            </w:r>
          </w:p>
          <w:p w14:paraId="46BADC1C" w14:textId="77777777" w:rsidR="00FF5D7F" w:rsidRPr="00875901" w:rsidRDefault="00FF5D7F" w:rsidP="005D6383">
            <w:pPr>
              <w:pStyle w:val="BodyText"/>
              <w:numPr>
                <w:ilvl w:val="1"/>
                <w:numId w:val="9"/>
              </w:numPr>
              <w:overflowPunct w:val="0"/>
              <w:autoSpaceDE w:val="0"/>
              <w:autoSpaceDN w:val="0"/>
              <w:spacing w:after="0" w:line="252" w:lineRule="auto"/>
              <w:rPr>
                <w:rFonts w:ascii="Times New Roman" w:hAnsi="Times New Roman"/>
                <w:sz w:val="22"/>
                <w:szCs w:val="22"/>
              </w:rPr>
            </w:pPr>
            <w:r w:rsidRPr="00875901">
              <w:rPr>
                <w:rFonts w:ascii="Times New Roman" w:hAnsi="Times New Roman"/>
                <w:sz w:val="22"/>
                <w:szCs w:val="22"/>
              </w:rPr>
              <w:t>Frequency domain power boosting and its impact to PDSCH performance and PDSCH to DMRS EPRE</w:t>
            </w:r>
          </w:p>
          <w:p w14:paraId="099AFFCF" w14:textId="77777777" w:rsidR="00FF5D7F" w:rsidRPr="00875901" w:rsidRDefault="00FF5D7F" w:rsidP="005D6383">
            <w:pPr>
              <w:pStyle w:val="BodyText"/>
              <w:numPr>
                <w:ilvl w:val="1"/>
                <w:numId w:val="9"/>
              </w:numPr>
              <w:overflowPunct w:val="0"/>
              <w:autoSpaceDE w:val="0"/>
              <w:autoSpaceDN w:val="0"/>
              <w:spacing w:after="0" w:line="252" w:lineRule="auto"/>
              <w:rPr>
                <w:rFonts w:ascii="Times New Roman" w:hAnsi="Times New Roman"/>
                <w:sz w:val="22"/>
                <w:szCs w:val="22"/>
              </w:rPr>
            </w:pPr>
            <w:r w:rsidRPr="00875901">
              <w:rPr>
                <w:rFonts w:ascii="Times New Roman" w:hAnsi="Times New Roman"/>
                <w:sz w:val="22"/>
                <w:szCs w:val="22"/>
              </w:rPr>
              <w:t>Receiver complexity, including possible aspects related to supporting both existing PTRS design and potential PTRS enhancement</w:t>
            </w:r>
          </w:p>
          <w:p w14:paraId="1A544F50" w14:textId="77777777" w:rsidR="00FF5D7F" w:rsidRPr="00875901" w:rsidRDefault="00FF5D7F" w:rsidP="005D6383">
            <w:pPr>
              <w:pStyle w:val="BodyText"/>
              <w:numPr>
                <w:ilvl w:val="1"/>
                <w:numId w:val="9"/>
              </w:numPr>
              <w:overflowPunct w:val="0"/>
              <w:autoSpaceDE w:val="0"/>
              <w:autoSpaceDN w:val="0"/>
              <w:spacing w:after="0" w:line="252" w:lineRule="auto"/>
              <w:rPr>
                <w:rFonts w:ascii="Times New Roman" w:hAnsi="Times New Roman"/>
                <w:sz w:val="22"/>
                <w:szCs w:val="22"/>
              </w:rPr>
            </w:pPr>
            <w:r w:rsidRPr="00875901">
              <w:rPr>
                <w:rFonts w:ascii="Times New Roman" w:hAnsi="Times New Roman"/>
                <w:sz w:val="22"/>
                <w:szCs w:val="22"/>
              </w:rPr>
              <w:t>Possible specification impact of supporting potential PTRS enhancement in addition to existing PTRS design</w:t>
            </w:r>
          </w:p>
          <w:p w14:paraId="2F7382DC" w14:textId="4CEBBB32" w:rsidR="00FF5D7F" w:rsidRPr="00875901" w:rsidRDefault="00FF5D7F" w:rsidP="005D6383">
            <w:pPr>
              <w:pStyle w:val="BodyText"/>
              <w:numPr>
                <w:ilvl w:val="1"/>
                <w:numId w:val="9"/>
              </w:numPr>
              <w:overflowPunct w:val="0"/>
              <w:autoSpaceDE w:val="0"/>
              <w:autoSpaceDN w:val="0"/>
              <w:spacing w:after="0" w:line="252" w:lineRule="auto"/>
              <w:rPr>
                <w:rFonts w:ascii="Times New Roman" w:hAnsi="Times New Roman"/>
                <w:sz w:val="22"/>
                <w:szCs w:val="22"/>
              </w:rPr>
            </w:pPr>
            <w:r w:rsidRPr="00875901">
              <w:rPr>
                <w:rFonts w:ascii="Times New Roman" w:hAnsi="Times New Roman"/>
                <w:sz w:val="22"/>
                <w:szCs w:val="22"/>
              </w:rPr>
              <w:t xml:space="preserve">Note: PTRS overhead should be accounted for in the evaluations, </w:t>
            </w:r>
            <w:r w:rsidR="005F4500" w:rsidRPr="00875901">
              <w:rPr>
                <w:rFonts w:ascii="Times New Roman" w:hAnsi="Times New Roman"/>
                <w:sz w:val="22"/>
                <w:szCs w:val="22"/>
              </w:rPr>
              <w:t>e.g.,</w:t>
            </w:r>
            <w:r w:rsidRPr="00875901">
              <w:rPr>
                <w:rFonts w:ascii="Times New Roman" w:hAnsi="Times New Roman"/>
                <w:sz w:val="22"/>
                <w:szCs w:val="22"/>
              </w:rPr>
              <w:t xml:space="preserve"> by showing spectral efficiency results and/or reporting effective coding rate</w:t>
            </w:r>
          </w:p>
          <w:p w14:paraId="7D7000BE" w14:textId="77777777" w:rsidR="00FF5D7F" w:rsidRPr="00875901" w:rsidRDefault="00FF5D7F" w:rsidP="005D6383">
            <w:pPr>
              <w:pStyle w:val="ListParagraph"/>
              <w:numPr>
                <w:ilvl w:val="0"/>
                <w:numId w:val="9"/>
              </w:numPr>
              <w:spacing w:line="252" w:lineRule="auto"/>
              <w:ind w:leftChars="0"/>
              <w:rPr>
                <w:rFonts w:ascii="Times New Roman" w:hAnsi="Times New Roman"/>
                <w:sz w:val="22"/>
                <w:szCs w:val="22"/>
              </w:rPr>
            </w:pPr>
            <w:r w:rsidRPr="00875901">
              <w:rPr>
                <w:rFonts w:ascii="Times New Roman" w:hAnsi="Times New Roman"/>
                <w:sz w:val="22"/>
                <w:szCs w:val="22"/>
              </w:rPr>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p>
          <w:p w14:paraId="0F41642C" w14:textId="4377A079" w:rsidR="00FF5D7F" w:rsidRPr="00BD4934" w:rsidRDefault="00FF5D7F" w:rsidP="00FF5D7F">
            <w:pPr>
              <w:jc w:val="both"/>
              <w:rPr>
                <w:sz w:val="22"/>
                <w:szCs w:val="22"/>
              </w:rPr>
            </w:pPr>
          </w:p>
          <w:p w14:paraId="5F541C8B" w14:textId="38D7F17D" w:rsidR="00FF5D7F" w:rsidRPr="00792927" w:rsidRDefault="00FF5D7F" w:rsidP="00FF5D7F">
            <w:pPr>
              <w:jc w:val="both"/>
              <w:rPr>
                <w:sz w:val="22"/>
                <w:szCs w:val="22"/>
              </w:rPr>
            </w:pPr>
          </w:p>
          <w:p w14:paraId="02CB408F" w14:textId="77777777" w:rsidR="00FF5D7F" w:rsidRPr="00875901" w:rsidRDefault="00FF5D7F" w:rsidP="00FF5D7F">
            <w:pPr>
              <w:rPr>
                <w:sz w:val="22"/>
                <w:szCs w:val="22"/>
              </w:rPr>
            </w:pPr>
            <w:r w:rsidRPr="00875901">
              <w:rPr>
                <w:sz w:val="22"/>
                <w:szCs w:val="22"/>
                <w:highlight w:val="green"/>
              </w:rPr>
              <w:t>Agreement:</w:t>
            </w:r>
          </w:p>
          <w:p w14:paraId="4A785CDB" w14:textId="77777777" w:rsidR="00FF5D7F" w:rsidRPr="00875901" w:rsidRDefault="00FF5D7F" w:rsidP="00FF5D7F">
            <w:pPr>
              <w:rPr>
                <w:sz w:val="22"/>
                <w:szCs w:val="22"/>
              </w:rPr>
            </w:pPr>
            <w:r w:rsidRPr="00875901">
              <w:rPr>
                <w:sz w:val="22"/>
                <w:szCs w:val="22"/>
              </w:rPr>
              <w:t>Companies are encouraged to study at least the following aspects for potential PTRS enhancement for DFT-s-OFDM for NR operation in 52.6 to 71 GHz</w:t>
            </w:r>
          </w:p>
          <w:p w14:paraId="068F0C2A" w14:textId="77777777" w:rsidR="00FF5D7F" w:rsidRPr="00875901" w:rsidRDefault="00FF5D7F" w:rsidP="005D6383">
            <w:pPr>
              <w:pStyle w:val="BodyText"/>
              <w:numPr>
                <w:ilvl w:val="0"/>
                <w:numId w:val="9"/>
              </w:numPr>
              <w:overflowPunct w:val="0"/>
              <w:autoSpaceDE w:val="0"/>
              <w:autoSpaceDN w:val="0"/>
              <w:spacing w:after="0" w:line="252" w:lineRule="auto"/>
              <w:rPr>
                <w:rFonts w:ascii="Times New Roman" w:hAnsi="Times New Roman"/>
                <w:sz w:val="22"/>
                <w:szCs w:val="22"/>
                <w:lang w:val="en-US" w:eastAsia="ja-JP"/>
              </w:rPr>
            </w:pPr>
            <w:r w:rsidRPr="00875901">
              <w:rPr>
                <w:rFonts w:ascii="Times New Roman" w:hAnsi="Times New Roman"/>
                <w:sz w:val="22"/>
                <w:szCs w:val="22"/>
                <w:lang w:eastAsia="ja-JP"/>
              </w:rPr>
              <w:t>The need of potential PTRS enhancement</w:t>
            </w:r>
          </w:p>
          <w:p w14:paraId="38D26021" w14:textId="77777777" w:rsidR="00FF5D7F" w:rsidRPr="00875901" w:rsidRDefault="00FF5D7F" w:rsidP="005D6383">
            <w:pPr>
              <w:pStyle w:val="ListParagraph"/>
              <w:numPr>
                <w:ilvl w:val="0"/>
                <w:numId w:val="9"/>
              </w:numPr>
              <w:spacing w:line="252" w:lineRule="auto"/>
              <w:ind w:leftChars="0"/>
              <w:rPr>
                <w:rFonts w:ascii="Times New Roman" w:hAnsi="Times New Roman"/>
                <w:sz w:val="22"/>
                <w:szCs w:val="22"/>
                <w:lang w:eastAsia="en-US"/>
              </w:rPr>
            </w:pPr>
            <w:r w:rsidRPr="00875901">
              <w:rPr>
                <w:rFonts w:ascii="Times New Roman" w:hAnsi="Times New Roman"/>
                <w:sz w:val="22"/>
                <w:szCs w:val="22"/>
              </w:rPr>
              <w:t>PTRS pattern with more PTRS groups within one DFT-s-OFDM symbol when a large number of PRBs is scheduled</w:t>
            </w:r>
          </w:p>
          <w:p w14:paraId="4F581EF4" w14:textId="4F966FF2" w:rsidR="00FF5D7F" w:rsidRPr="00BD4934" w:rsidRDefault="00FF5D7F" w:rsidP="00FF5D7F">
            <w:pPr>
              <w:jc w:val="both"/>
              <w:rPr>
                <w:sz w:val="22"/>
                <w:szCs w:val="22"/>
              </w:rPr>
            </w:pPr>
          </w:p>
          <w:p w14:paraId="5951789F" w14:textId="258D4035" w:rsidR="00FF5D7F" w:rsidRPr="00792927" w:rsidRDefault="00FF5D7F" w:rsidP="00FF5D7F">
            <w:pPr>
              <w:jc w:val="both"/>
              <w:rPr>
                <w:sz w:val="22"/>
                <w:szCs w:val="22"/>
              </w:rPr>
            </w:pPr>
          </w:p>
          <w:p w14:paraId="38FFA888" w14:textId="77777777" w:rsidR="00FF5D7F" w:rsidRPr="00875901" w:rsidRDefault="00FF5D7F" w:rsidP="00FF5D7F">
            <w:pPr>
              <w:rPr>
                <w:sz w:val="22"/>
                <w:szCs w:val="22"/>
              </w:rPr>
            </w:pPr>
            <w:r w:rsidRPr="00875901">
              <w:rPr>
                <w:sz w:val="22"/>
                <w:szCs w:val="22"/>
                <w:highlight w:val="green"/>
              </w:rPr>
              <w:t>Agreement:</w:t>
            </w:r>
          </w:p>
          <w:p w14:paraId="42F14CC3" w14:textId="77777777" w:rsidR="00FF5D7F" w:rsidRPr="00875901" w:rsidRDefault="00FF5D7F" w:rsidP="005D6383">
            <w:pPr>
              <w:pStyle w:val="ListParagraph"/>
              <w:numPr>
                <w:ilvl w:val="0"/>
                <w:numId w:val="9"/>
              </w:numPr>
              <w:spacing w:line="252" w:lineRule="auto"/>
              <w:ind w:leftChars="0"/>
              <w:rPr>
                <w:rFonts w:ascii="Times New Roman" w:hAnsi="Times New Roman"/>
                <w:sz w:val="22"/>
                <w:szCs w:val="22"/>
              </w:rPr>
            </w:pPr>
            <w:r w:rsidRPr="00875901">
              <w:rPr>
                <w:rFonts w:ascii="Times New Roman" w:hAnsi="Times New Roman"/>
                <w:sz w:val="22"/>
                <w:szCs w:val="22"/>
              </w:rPr>
              <w:t>Existing DMRS patterns are supported for NR operation in 52.6 to 71 GHz with 120 kHz SCS.</w:t>
            </w:r>
          </w:p>
          <w:p w14:paraId="3E1AA922" w14:textId="77777777" w:rsidR="00FF5D7F" w:rsidRPr="00875901" w:rsidRDefault="00FF5D7F" w:rsidP="005D6383">
            <w:pPr>
              <w:pStyle w:val="ListParagraph"/>
              <w:numPr>
                <w:ilvl w:val="0"/>
                <w:numId w:val="9"/>
              </w:numPr>
              <w:spacing w:line="252" w:lineRule="auto"/>
              <w:ind w:leftChars="0"/>
              <w:rPr>
                <w:rFonts w:ascii="Times New Roman" w:hAnsi="Times New Roman"/>
                <w:sz w:val="22"/>
                <w:szCs w:val="22"/>
              </w:rPr>
            </w:pPr>
            <w:r w:rsidRPr="00875901">
              <w:rPr>
                <w:rFonts w:ascii="Times New Roman" w:hAnsi="Times New Roman"/>
                <w:sz w:val="22"/>
                <w:szCs w:val="22"/>
              </w:rPr>
              <w:t>At least existing DMRS patterns are supported for NR operation in 52.6 to 71 GHz with 480 kHz and/or 960 kHz SCS</w:t>
            </w:r>
          </w:p>
          <w:p w14:paraId="1FD76475" w14:textId="77777777" w:rsidR="00FF5D7F" w:rsidRPr="00875901" w:rsidRDefault="00FF5D7F" w:rsidP="005D6383">
            <w:pPr>
              <w:pStyle w:val="ListParagraph"/>
              <w:numPr>
                <w:ilvl w:val="0"/>
                <w:numId w:val="9"/>
              </w:numPr>
              <w:spacing w:line="252" w:lineRule="auto"/>
              <w:ind w:leftChars="0"/>
              <w:rPr>
                <w:rFonts w:ascii="Times New Roman" w:hAnsi="Times New Roman"/>
                <w:sz w:val="22"/>
                <w:szCs w:val="22"/>
              </w:rPr>
            </w:pPr>
            <w:r w:rsidRPr="00875901">
              <w:rPr>
                <w:rFonts w:ascii="Times New Roman" w:hAnsi="Times New Roman"/>
                <w:sz w:val="22"/>
                <w:szCs w:val="22"/>
              </w:rPr>
              <w:t>Further study on whether to introduce different DMRS pattern with increased frequency domain density (in number of subcarriers) than the existing DMRS patterns for NR operation in 52.6 to 71 GHz with 480 kHz and/or 960 kHz SCS</w:t>
            </w:r>
          </w:p>
          <w:p w14:paraId="25358D95" w14:textId="77777777" w:rsidR="00FF5D7F" w:rsidRPr="00875901" w:rsidRDefault="00FF5D7F" w:rsidP="005D6383">
            <w:pPr>
              <w:pStyle w:val="ListParagraph"/>
              <w:numPr>
                <w:ilvl w:val="0"/>
                <w:numId w:val="9"/>
              </w:numPr>
              <w:spacing w:line="252" w:lineRule="auto"/>
              <w:ind w:leftChars="0"/>
              <w:rPr>
                <w:rFonts w:ascii="Times New Roman" w:hAnsi="Times New Roman"/>
                <w:sz w:val="22"/>
                <w:szCs w:val="22"/>
              </w:rPr>
            </w:pPr>
            <w:r w:rsidRPr="00875901">
              <w:rPr>
                <w:rFonts w:ascii="Times New Roman" w:hAnsi="Times New Roman"/>
                <w:sz w:val="22"/>
                <w:szCs w:val="22"/>
              </w:rPr>
              <w:t>Further study on whether and how to restrict DMRS port configuration (e.g., the number of DMRS ports) as in FR2 for NR operation in 52.6 to 71 GHz with 480 kHz and/or 960 kHz SCS</w:t>
            </w:r>
          </w:p>
          <w:p w14:paraId="36E4FFEE" w14:textId="6F0C1D03" w:rsidR="00FF5D7F" w:rsidRPr="00BD4934" w:rsidRDefault="00FF5D7F" w:rsidP="00FF5D7F">
            <w:pPr>
              <w:jc w:val="both"/>
              <w:rPr>
                <w:sz w:val="22"/>
                <w:szCs w:val="22"/>
              </w:rPr>
            </w:pPr>
          </w:p>
          <w:p w14:paraId="3EC1EBCF" w14:textId="30803772" w:rsidR="00FF5D7F" w:rsidRPr="00792927" w:rsidRDefault="00FF5D7F" w:rsidP="00FF5D7F">
            <w:pPr>
              <w:jc w:val="both"/>
              <w:rPr>
                <w:sz w:val="22"/>
                <w:szCs w:val="22"/>
              </w:rPr>
            </w:pPr>
          </w:p>
          <w:p w14:paraId="35164F32" w14:textId="77777777" w:rsidR="00FF5D7F" w:rsidRPr="00875901" w:rsidRDefault="00FF5D7F" w:rsidP="00FF5D7F">
            <w:pPr>
              <w:rPr>
                <w:sz w:val="22"/>
                <w:szCs w:val="22"/>
              </w:rPr>
            </w:pPr>
            <w:r w:rsidRPr="00875901">
              <w:rPr>
                <w:sz w:val="22"/>
                <w:szCs w:val="22"/>
                <w:highlight w:val="green"/>
              </w:rPr>
              <w:t>Agreement:</w:t>
            </w:r>
          </w:p>
          <w:p w14:paraId="33E9053C" w14:textId="77777777" w:rsidR="00FF5D7F" w:rsidRPr="00875901" w:rsidRDefault="00FF5D7F" w:rsidP="00FF5D7F">
            <w:pPr>
              <w:pStyle w:val="BodyText"/>
              <w:rPr>
                <w:rFonts w:ascii="Times New Roman" w:hAnsi="Times New Roman"/>
                <w:sz w:val="22"/>
                <w:szCs w:val="22"/>
                <w:lang w:eastAsia="ja-JP"/>
              </w:rPr>
            </w:pPr>
            <w:r w:rsidRPr="00875901">
              <w:rPr>
                <w:rFonts w:ascii="Times New Roman" w:hAnsi="Times New Roman"/>
                <w:sz w:val="22"/>
                <w:szCs w:val="22"/>
                <w:lang w:eastAsia="ja-JP"/>
              </w:rPr>
              <w:t>Further study on at least the following aspects of potential DMRS enhancement with respect to FD-OCC:</w:t>
            </w:r>
          </w:p>
          <w:p w14:paraId="0D7AA0FF" w14:textId="77777777" w:rsidR="00FF5D7F" w:rsidRPr="00875901" w:rsidRDefault="00FF5D7F" w:rsidP="005D6383">
            <w:pPr>
              <w:pStyle w:val="BodyText"/>
              <w:numPr>
                <w:ilvl w:val="0"/>
                <w:numId w:val="14"/>
              </w:numPr>
              <w:overflowPunct w:val="0"/>
              <w:autoSpaceDE w:val="0"/>
              <w:autoSpaceDN w:val="0"/>
              <w:spacing w:after="0" w:line="252" w:lineRule="auto"/>
              <w:rPr>
                <w:rFonts w:ascii="Times New Roman" w:hAnsi="Times New Roman"/>
                <w:sz w:val="22"/>
                <w:szCs w:val="22"/>
                <w:lang w:eastAsia="ja-JP"/>
              </w:rPr>
            </w:pPr>
            <w:r w:rsidRPr="00875901">
              <w:rPr>
                <w:rFonts w:ascii="Times New Roman" w:hAnsi="Times New Roman"/>
                <w:sz w:val="22"/>
                <w:szCs w:val="22"/>
                <w:lang w:eastAsia="ja-JP"/>
              </w:rPr>
              <w:t>whether to support a configuration of DMRS in which FD-OCC is not applied for 480 kHz and 960 kHz SCS</w:t>
            </w:r>
          </w:p>
          <w:p w14:paraId="347F1414" w14:textId="77777777" w:rsidR="00FF5D7F" w:rsidRPr="00875901" w:rsidRDefault="00FF5D7F" w:rsidP="005D6383">
            <w:pPr>
              <w:pStyle w:val="BodyText"/>
              <w:numPr>
                <w:ilvl w:val="1"/>
                <w:numId w:val="14"/>
              </w:numPr>
              <w:overflowPunct w:val="0"/>
              <w:autoSpaceDE w:val="0"/>
              <w:autoSpaceDN w:val="0"/>
              <w:spacing w:after="0" w:line="252" w:lineRule="auto"/>
              <w:rPr>
                <w:rFonts w:ascii="Times New Roman" w:hAnsi="Times New Roman"/>
                <w:sz w:val="22"/>
                <w:szCs w:val="22"/>
                <w:lang w:eastAsia="ja-JP"/>
              </w:rPr>
            </w:pPr>
            <w:r w:rsidRPr="00875901">
              <w:rPr>
                <w:rFonts w:ascii="Times New Roman" w:hAnsi="Times New Roman"/>
                <w:sz w:val="22"/>
                <w:szCs w:val="22"/>
                <w:lang w:eastAsia="ja-JP"/>
              </w:rPr>
              <w:t>Applicability to Type-1 and/or Type-2 DMRS</w:t>
            </w:r>
          </w:p>
          <w:p w14:paraId="0A321B03" w14:textId="77777777" w:rsidR="00FF5D7F" w:rsidRPr="00875901" w:rsidRDefault="00FF5D7F" w:rsidP="005D6383">
            <w:pPr>
              <w:pStyle w:val="BodyText"/>
              <w:numPr>
                <w:ilvl w:val="1"/>
                <w:numId w:val="14"/>
              </w:numPr>
              <w:overflowPunct w:val="0"/>
              <w:autoSpaceDE w:val="0"/>
              <w:autoSpaceDN w:val="0"/>
              <w:spacing w:after="0" w:line="252" w:lineRule="auto"/>
              <w:rPr>
                <w:rFonts w:ascii="Times New Roman" w:hAnsi="Times New Roman"/>
                <w:sz w:val="22"/>
                <w:szCs w:val="22"/>
                <w:lang w:eastAsia="ja-JP"/>
              </w:rPr>
            </w:pPr>
            <w:r w:rsidRPr="00875901">
              <w:rPr>
                <w:rFonts w:ascii="Times New Roman" w:hAnsi="Times New Roman"/>
                <w:sz w:val="22"/>
                <w:szCs w:val="22"/>
                <w:lang w:eastAsia="ja-JP"/>
              </w:rPr>
              <w:t>Details on whether and how to indicate that FD-OCC is not applied to DMRS port</w:t>
            </w:r>
          </w:p>
          <w:p w14:paraId="5B1CAF38" w14:textId="5641D5B1" w:rsidR="00FF5D7F" w:rsidRPr="00792927" w:rsidRDefault="00FF5D7F" w:rsidP="005D6383">
            <w:pPr>
              <w:pStyle w:val="BodyText"/>
              <w:numPr>
                <w:ilvl w:val="1"/>
                <w:numId w:val="14"/>
              </w:numPr>
              <w:overflowPunct w:val="0"/>
              <w:autoSpaceDE w:val="0"/>
              <w:autoSpaceDN w:val="0"/>
              <w:spacing w:after="0" w:line="252" w:lineRule="auto"/>
              <w:rPr>
                <w:rFonts w:ascii="Times New Roman" w:hAnsi="Times New Roman"/>
                <w:sz w:val="22"/>
                <w:szCs w:val="22"/>
              </w:rPr>
            </w:pPr>
            <w:r w:rsidRPr="00623859">
              <w:rPr>
                <w:rFonts w:ascii="Times New Roman" w:hAnsi="Times New Roman"/>
                <w:sz w:val="22"/>
                <w:szCs w:val="22"/>
                <w:lang w:eastAsia="ja-JP"/>
              </w:rPr>
              <w:t xml:space="preserve">Impact to UE multiplexing capacity and </w:t>
            </w:r>
            <w:r w:rsidRPr="00623859">
              <w:rPr>
                <w:rFonts w:ascii="Times New Roman" w:hAnsi="Times New Roman"/>
                <w:sz w:val="22"/>
                <w:szCs w:val="22"/>
              </w:rPr>
              <w:t>inter-UE interference</w:t>
            </w:r>
            <w:r w:rsidRPr="00623859">
              <w:rPr>
                <w:rFonts w:ascii="Times New Roman" w:hAnsi="Times New Roman"/>
                <w:sz w:val="22"/>
                <w:szCs w:val="22"/>
                <w:lang w:eastAsia="ja-JP"/>
              </w:rPr>
              <w:t xml:space="preserve"> in MU-MIMO </w:t>
            </w:r>
          </w:p>
        </w:tc>
      </w:tr>
    </w:tbl>
    <w:p w14:paraId="61A19FAE" w14:textId="77777777" w:rsidR="00FF5D7F" w:rsidRPr="00875901" w:rsidRDefault="00FF5D7F" w:rsidP="00FF5D7F">
      <w:pPr>
        <w:jc w:val="both"/>
        <w:rPr>
          <w:sz w:val="22"/>
          <w:szCs w:val="22"/>
        </w:rPr>
      </w:pPr>
    </w:p>
    <w:p w14:paraId="0CADE000" w14:textId="05771F3E" w:rsidR="00FF5D7F" w:rsidRPr="00875901" w:rsidRDefault="00FF5D7F" w:rsidP="00D71A18">
      <w:pPr>
        <w:rPr>
          <w:sz w:val="22"/>
          <w:szCs w:val="22"/>
        </w:rPr>
      </w:pPr>
    </w:p>
    <w:p w14:paraId="57137000" w14:textId="37B245E1" w:rsidR="0069617E" w:rsidRPr="00BD4934" w:rsidRDefault="0069617E" w:rsidP="0069617E">
      <w:pPr>
        <w:jc w:val="both"/>
        <w:rPr>
          <w:sz w:val="22"/>
          <w:szCs w:val="22"/>
        </w:rPr>
      </w:pPr>
      <w:r w:rsidRPr="00BD4934">
        <w:rPr>
          <w:sz w:val="22"/>
          <w:szCs w:val="22"/>
        </w:rPr>
        <w:t xml:space="preserve">In RAN1 #104b-e, the following agreements were made on </w:t>
      </w:r>
      <w:r w:rsidRPr="00D71A18">
        <w:rPr>
          <w:sz w:val="22"/>
          <w:szCs w:val="22"/>
        </w:rPr>
        <w:t>Reference Sig</w:t>
      </w:r>
      <w:r w:rsidRPr="00792927">
        <w:rPr>
          <w:sz w:val="22"/>
          <w:szCs w:val="22"/>
        </w:rPr>
        <w:t>nals</w:t>
      </w:r>
      <w:r w:rsidRPr="000B1073">
        <w:rPr>
          <w:sz w:val="22"/>
          <w:szCs w:val="22"/>
        </w:rPr>
        <w:t xml:space="preserve"> </w:t>
      </w:r>
      <w:r w:rsidRPr="00BD4934">
        <w:rPr>
          <w:sz w:val="22"/>
          <w:szCs w:val="22"/>
        </w:rPr>
        <w:fldChar w:fldCharType="begin"/>
      </w:r>
      <w:r w:rsidRPr="00875901">
        <w:rPr>
          <w:sz w:val="22"/>
          <w:szCs w:val="22"/>
        </w:rPr>
        <w:instrText xml:space="preserve"> REF _Ref71451553 \r \h </w:instrText>
      </w:r>
      <w:r w:rsidRPr="00875901">
        <w:rPr>
          <w:sz w:val="22"/>
          <w:szCs w:val="22"/>
        </w:rPr>
      </w:r>
      <w:r w:rsidR="00BD4934">
        <w:rPr>
          <w:sz w:val="22"/>
          <w:szCs w:val="22"/>
        </w:rPr>
        <w:instrText xml:space="preserve"> \* MERGEFORMAT </w:instrText>
      </w:r>
      <w:r w:rsidRPr="00875901">
        <w:rPr>
          <w:sz w:val="22"/>
          <w:szCs w:val="22"/>
        </w:rPr>
        <w:fldChar w:fldCharType="separate"/>
      </w:r>
      <w:r w:rsidR="00623859">
        <w:rPr>
          <w:sz w:val="22"/>
          <w:szCs w:val="22"/>
        </w:rPr>
        <w:t>[5]</w:t>
      </w:r>
      <w:r w:rsidRPr="00BD4934">
        <w:rPr>
          <w:sz w:val="22"/>
          <w:szCs w:val="22"/>
        </w:rPr>
        <w:fldChar w:fldCharType="end"/>
      </w:r>
      <w:r w:rsidRPr="00BD4934">
        <w:rPr>
          <w:sz w:val="22"/>
          <w:szCs w:val="22"/>
        </w:rPr>
        <w:t>:</w:t>
      </w:r>
    </w:p>
    <w:p w14:paraId="45F64CB0" w14:textId="77777777" w:rsidR="00FF5D7F" w:rsidRPr="00875901" w:rsidRDefault="00FF5D7F" w:rsidP="00875901">
      <w:pPr>
        <w:rPr>
          <w:sz w:val="22"/>
          <w:szCs w:val="22"/>
        </w:rPr>
      </w:pPr>
    </w:p>
    <w:tbl>
      <w:tblPr>
        <w:tblStyle w:val="TableGrid"/>
        <w:tblW w:w="0" w:type="auto"/>
        <w:tblLook w:val="04A0" w:firstRow="1" w:lastRow="0" w:firstColumn="1" w:lastColumn="0" w:noHBand="0" w:noVBand="1"/>
      </w:tblPr>
      <w:tblGrid>
        <w:gridCol w:w="9350"/>
      </w:tblGrid>
      <w:tr w:rsidR="0069617E" w:rsidRPr="00875901" w14:paraId="5818DB80" w14:textId="77777777" w:rsidTr="0069617E">
        <w:tc>
          <w:tcPr>
            <w:tcW w:w="9350" w:type="dxa"/>
          </w:tcPr>
          <w:p w14:paraId="240E4D75" w14:textId="77777777" w:rsidR="0069617E" w:rsidRPr="00875901" w:rsidRDefault="0069617E" w:rsidP="0069617E">
            <w:pPr>
              <w:rPr>
                <w:sz w:val="22"/>
                <w:szCs w:val="22"/>
                <w:lang w:eastAsia="x-none"/>
              </w:rPr>
            </w:pPr>
            <w:r w:rsidRPr="00875901">
              <w:rPr>
                <w:sz w:val="22"/>
                <w:szCs w:val="22"/>
                <w:highlight w:val="green"/>
                <w:lang w:eastAsia="x-none"/>
              </w:rPr>
              <w:t>Agreement:</w:t>
            </w:r>
          </w:p>
          <w:p w14:paraId="53BE5965" w14:textId="77777777" w:rsidR="0069617E" w:rsidRPr="00875901" w:rsidRDefault="0069617E" w:rsidP="0069617E">
            <w:pPr>
              <w:rPr>
                <w:sz w:val="22"/>
                <w:szCs w:val="22"/>
              </w:rPr>
            </w:pPr>
            <w:r w:rsidRPr="00875901">
              <w:rPr>
                <w:sz w:val="22"/>
                <w:szCs w:val="22"/>
              </w:rPr>
              <w:t>Continue study at least the following aspects for potential PTRS enhancement for DFT-s-OFDM for NR operation in 52.6 to 71 GHz</w:t>
            </w:r>
          </w:p>
          <w:p w14:paraId="48785401" w14:textId="77777777" w:rsidR="0069617E" w:rsidRPr="00875901" w:rsidRDefault="0069617E" w:rsidP="005D6383">
            <w:pPr>
              <w:pStyle w:val="BodyText"/>
              <w:numPr>
                <w:ilvl w:val="0"/>
                <w:numId w:val="9"/>
              </w:numPr>
              <w:overflowPunct w:val="0"/>
              <w:autoSpaceDE w:val="0"/>
              <w:autoSpaceDN w:val="0"/>
              <w:adjustRightInd w:val="0"/>
              <w:spacing w:after="0" w:line="259" w:lineRule="auto"/>
              <w:textAlignment w:val="baseline"/>
              <w:rPr>
                <w:rFonts w:ascii="Times New Roman" w:eastAsia="MS PMincho" w:hAnsi="Times New Roman"/>
                <w:sz w:val="22"/>
                <w:szCs w:val="22"/>
                <w:lang w:eastAsia="ja-JP"/>
              </w:rPr>
            </w:pPr>
            <w:r w:rsidRPr="00875901">
              <w:rPr>
                <w:rFonts w:ascii="Times New Roman" w:eastAsia="MS PMincho" w:hAnsi="Times New Roman"/>
                <w:sz w:val="22"/>
                <w:szCs w:val="22"/>
                <w:lang w:eastAsia="ja-JP"/>
              </w:rPr>
              <w:t>The need of potential PTRS enhancement</w:t>
            </w:r>
          </w:p>
          <w:p w14:paraId="4B3B7BCF" w14:textId="77777777" w:rsidR="0069617E" w:rsidRPr="00875901" w:rsidRDefault="0069617E" w:rsidP="005D6383">
            <w:pPr>
              <w:pStyle w:val="ListParagraph"/>
              <w:numPr>
                <w:ilvl w:val="0"/>
                <w:numId w:val="9"/>
              </w:numPr>
              <w:spacing w:line="259" w:lineRule="auto"/>
              <w:ind w:leftChars="0"/>
              <w:rPr>
                <w:sz w:val="22"/>
                <w:szCs w:val="22"/>
              </w:rPr>
            </w:pPr>
            <w:r w:rsidRPr="00875901">
              <w:rPr>
                <w:sz w:val="22"/>
                <w:szCs w:val="22"/>
              </w:rPr>
              <w:t>PTRS pattern with more PTRS groups within one DFT-s-OFDM symbol when a large number of PRBs is scheduled</w:t>
            </w:r>
          </w:p>
          <w:p w14:paraId="44099F0C" w14:textId="77777777" w:rsidR="0069617E" w:rsidRPr="00875901" w:rsidRDefault="0069617E" w:rsidP="005D6383">
            <w:pPr>
              <w:pStyle w:val="ListParagraph"/>
              <w:numPr>
                <w:ilvl w:val="1"/>
                <w:numId w:val="9"/>
              </w:numPr>
              <w:spacing w:line="259" w:lineRule="auto"/>
              <w:ind w:leftChars="0"/>
              <w:rPr>
                <w:sz w:val="22"/>
                <w:szCs w:val="22"/>
              </w:rPr>
            </w:pPr>
            <w:r w:rsidRPr="00875901">
              <w:rPr>
                <w:sz w:val="22"/>
                <w:szCs w:val="22"/>
              </w:rPr>
              <w:t xml:space="preserve">(Ng = 8, Ns = 4, L = 1), (Ng = 16, Ns = 2, L = 1), (Ng = 16, Ns = 4, L = 1), </w:t>
            </w:r>
          </w:p>
          <w:p w14:paraId="402769F3" w14:textId="77777777" w:rsidR="0069617E" w:rsidRPr="00875901" w:rsidRDefault="0069617E" w:rsidP="005D6383">
            <w:pPr>
              <w:pStyle w:val="ListParagraph"/>
              <w:numPr>
                <w:ilvl w:val="1"/>
                <w:numId w:val="9"/>
              </w:numPr>
              <w:spacing w:line="259" w:lineRule="auto"/>
              <w:ind w:leftChars="0"/>
              <w:rPr>
                <w:sz w:val="22"/>
                <w:szCs w:val="22"/>
              </w:rPr>
            </w:pPr>
            <w:r w:rsidRPr="00875901">
              <w:rPr>
                <w:sz w:val="22"/>
                <w:szCs w:val="22"/>
              </w:rPr>
              <w:t>Note: Ng number of PT-RS groups, Ns number of samples per PT-RS group, and PTRS every L number of DFT-s-OFDM symbols</w:t>
            </w:r>
          </w:p>
          <w:p w14:paraId="431859E8" w14:textId="77777777" w:rsidR="0069617E" w:rsidRPr="00875901" w:rsidRDefault="0069617E" w:rsidP="005D6383">
            <w:pPr>
              <w:pStyle w:val="ListParagraph"/>
              <w:numPr>
                <w:ilvl w:val="1"/>
                <w:numId w:val="9"/>
              </w:numPr>
              <w:spacing w:line="259" w:lineRule="auto"/>
              <w:ind w:leftChars="0"/>
              <w:rPr>
                <w:sz w:val="22"/>
                <w:szCs w:val="22"/>
              </w:rPr>
            </w:pPr>
            <w:r w:rsidRPr="00875901">
              <w:rPr>
                <w:sz w:val="22"/>
                <w:szCs w:val="22"/>
              </w:rPr>
              <w:t>Other patterns are not precluded</w:t>
            </w:r>
          </w:p>
          <w:p w14:paraId="183DEFD4" w14:textId="77777777" w:rsidR="0069617E" w:rsidRPr="00875901" w:rsidRDefault="0069617E" w:rsidP="005D6383">
            <w:pPr>
              <w:pStyle w:val="ListParagraph"/>
              <w:numPr>
                <w:ilvl w:val="0"/>
                <w:numId w:val="9"/>
              </w:numPr>
              <w:spacing w:line="259" w:lineRule="auto"/>
              <w:ind w:leftChars="0"/>
              <w:rPr>
                <w:sz w:val="22"/>
                <w:szCs w:val="22"/>
              </w:rPr>
            </w:pPr>
            <w:r w:rsidRPr="00875901">
              <w:rPr>
                <w:sz w:val="22"/>
                <w:szCs w:val="22"/>
              </w:rPr>
              <w:t>Other aspects of PTRS enhancements are not precluded from further study</w:t>
            </w:r>
          </w:p>
          <w:p w14:paraId="3589E50D" w14:textId="77777777" w:rsidR="0069617E" w:rsidRPr="00875901" w:rsidRDefault="0069617E" w:rsidP="00D71A18">
            <w:pPr>
              <w:rPr>
                <w:sz w:val="22"/>
                <w:szCs w:val="22"/>
              </w:rPr>
            </w:pPr>
          </w:p>
          <w:p w14:paraId="513AB05A" w14:textId="77777777" w:rsidR="0069617E" w:rsidRPr="00875901" w:rsidRDefault="0069617E" w:rsidP="00D71A18">
            <w:pPr>
              <w:rPr>
                <w:sz w:val="22"/>
                <w:szCs w:val="22"/>
              </w:rPr>
            </w:pPr>
          </w:p>
          <w:p w14:paraId="538C3B25" w14:textId="77777777" w:rsidR="0069617E" w:rsidRPr="00875901" w:rsidRDefault="0069617E" w:rsidP="0069617E">
            <w:pPr>
              <w:rPr>
                <w:sz w:val="22"/>
                <w:szCs w:val="22"/>
                <w:lang w:eastAsia="x-none"/>
              </w:rPr>
            </w:pPr>
            <w:r w:rsidRPr="00875901">
              <w:rPr>
                <w:sz w:val="22"/>
                <w:szCs w:val="22"/>
                <w:highlight w:val="green"/>
                <w:lang w:eastAsia="x-none"/>
              </w:rPr>
              <w:t>Agreement:</w:t>
            </w:r>
          </w:p>
          <w:p w14:paraId="45C5DB19" w14:textId="77777777" w:rsidR="0069617E" w:rsidRPr="00875901" w:rsidRDefault="0069617E" w:rsidP="005D6383">
            <w:pPr>
              <w:pStyle w:val="ListParagraph"/>
              <w:numPr>
                <w:ilvl w:val="0"/>
                <w:numId w:val="28"/>
              </w:numPr>
              <w:spacing w:line="259" w:lineRule="auto"/>
              <w:ind w:leftChars="0"/>
              <w:rPr>
                <w:rFonts w:cs="Times"/>
                <w:sz w:val="22"/>
                <w:szCs w:val="22"/>
                <w:lang w:eastAsia="zh-CN"/>
              </w:rPr>
            </w:pPr>
            <w:r w:rsidRPr="00875901">
              <w:rPr>
                <w:rFonts w:cs="Times"/>
                <w:sz w:val="22"/>
                <w:szCs w:val="22"/>
                <w:lang w:eastAsia="zh-CN"/>
              </w:rPr>
              <w:t>It is recommended to strictly follow and evaluate at least based on assumptions which are not optional in previous agreed LLS assumptions for study of potential RS enhancements for NR operation in 52.6 to 71 GHz.</w:t>
            </w:r>
          </w:p>
          <w:p w14:paraId="5273340F" w14:textId="77777777" w:rsidR="0069617E" w:rsidRPr="00875901" w:rsidRDefault="0069617E" w:rsidP="005D6383">
            <w:pPr>
              <w:pStyle w:val="ListParagraph"/>
              <w:numPr>
                <w:ilvl w:val="1"/>
                <w:numId w:val="28"/>
              </w:numPr>
              <w:spacing w:line="259" w:lineRule="auto"/>
              <w:ind w:leftChars="0"/>
              <w:rPr>
                <w:rFonts w:cs="Times"/>
                <w:sz w:val="22"/>
                <w:szCs w:val="22"/>
                <w:lang w:eastAsia="zh-CN"/>
              </w:rPr>
            </w:pPr>
            <w:r w:rsidRPr="00875901">
              <w:rPr>
                <w:rFonts w:cs="Times"/>
                <w:sz w:val="22"/>
                <w:szCs w:val="22"/>
                <w:lang w:eastAsia="zh-CN"/>
              </w:rPr>
              <w:t>Note: evaluation based on optional model/scenario/parameter values are not precluded from being considered for discussion and decisions</w:t>
            </w:r>
          </w:p>
          <w:p w14:paraId="28A10575" w14:textId="2FDFC005" w:rsidR="0069617E" w:rsidRPr="00875901" w:rsidRDefault="0069617E" w:rsidP="005D6383">
            <w:pPr>
              <w:pStyle w:val="BodyText"/>
              <w:numPr>
                <w:ilvl w:val="0"/>
                <w:numId w:val="28"/>
              </w:numPr>
              <w:overflowPunct w:val="0"/>
              <w:autoSpaceDE w:val="0"/>
              <w:autoSpaceDN w:val="0"/>
              <w:adjustRightInd w:val="0"/>
              <w:spacing w:after="0" w:line="259" w:lineRule="auto"/>
              <w:textAlignment w:val="baseline"/>
              <w:rPr>
                <w:rFonts w:eastAsia="MS PMincho" w:cs="Times"/>
                <w:sz w:val="22"/>
                <w:szCs w:val="22"/>
                <w:lang w:eastAsia="ja-JP"/>
              </w:rPr>
            </w:pPr>
            <w:r w:rsidRPr="00875901">
              <w:rPr>
                <w:rFonts w:eastAsia="MS PMincho" w:cs="Times"/>
                <w:sz w:val="22"/>
                <w:szCs w:val="22"/>
                <w:lang w:eastAsia="ja-JP"/>
              </w:rPr>
              <w:t>Companies are encouraged to report results (along with previously reported aspects and cubic metric for power boosting aspects) at least for SINR in dB achieving PDSCH/PUSCH BLER of 10% in a numerical and tabular way (</w:t>
            </w:r>
            <w:r w:rsidR="005F4500" w:rsidRPr="00875901">
              <w:rPr>
                <w:rFonts w:eastAsia="MS PMincho" w:cs="Times"/>
                <w:sz w:val="22"/>
                <w:szCs w:val="22"/>
                <w:lang w:eastAsia="ja-JP"/>
              </w:rPr>
              <w:t>e.g.,</w:t>
            </w:r>
            <w:r w:rsidRPr="00875901">
              <w:rPr>
                <w:rFonts w:eastAsia="MS PMincho" w:cs="Times"/>
                <w:sz w:val="22"/>
                <w:szCs w:val="22"/>
                <w:lang w:eastAsia="ja-JP"/>
              </w:rPr>
              <w:t xml:space="preserve"> adapted from LLS result report template in SI).</w:t>
            </w:r>
          </w:p>
          <w:p w14:paraId="445B2375" w14:textId="6F05AEF5" w:rsidR="0069617E" w:rsidRPr="00875901" w:rsidRDefault="0069617E" w:rsidP="005D6383">
            <w:pPr>
              <w:pStyle w:val="BodyText"/>
              <w:numPr>
                <w:ilvl w:val="1"/>
                <w:numId w:val="28"/>
              </w:numPr>
              <w:overflowPunct w:val="0"/>
              <w:autoSpaceDE w:val="0"/>
              <w:autoSpaceDN w:val="0"/>
              <w:adjustRightInd w:val="0"/>
              <w:spacing w:after="0" w:line="259" w:lineRule="auto"/>
              <w:textAlignment w:val="baseline"/>
              <w:rPr>
                <w:rFonts w:eastAsia="MS PMincho" w:cs="Times"/>
                <w:sz w:val="22"/>
                <w:szCs w:val="22"/>
                <w:lang w:eastAsia="ja-JP"/>
              </w:rPr>
            </w:pPr>
            <w:r w:rsidRPr="00875901">
              <w:rPr>
                <w:rFonts w:eastAsia="MS PMincho" w:cs="Times"/>
                <w:sz w:val="22"/>
                <w:szCs w:val="22"/>
                <w:lang w:eastAsia="ja-JP"/>
              </w:rPr>
              <w:t>Note: other ways of presentation of results (</w:t>
            </w:r>
            <w:r w:rsidR="005F4500" w:rsidRPr="00875901">
              <w:rPr>
                <w:rFonts w:eastAsia="MS PMincho" w:cs="Times"/>
                <w:sz w:val="22"/>
                <w:szCs w:val="22"/>
                <w:lang w:eastAsia="ja-JP"/>
              </w:rPr>
              <w:t>e.g.,</w:t>
            </w:r>
            <w:r w:rsidRPr="00875901">
              <w:rPr>
                <w:rFonts w:eastAsia="MS PMincho" w:cs="Times"/>
                <w:sz w:val="22"/>
                <w:szCs w:val="22"/>
                <w:lang w:eastAsia="ja-JP"/>
              </w:rPr>
              <w:t xml:space="preserve"> BLER curve) is not precluded </w:t>
            </w:r>
          </w:p>
          <w:p w14:paraId="7A42272F" w14:textId="77777777" w:rsidR="0069617E" w:rsidRPr="00875901" w:rsidRDefault="0069617E" w:rsidP="00D71A18">
            <w:pPr>
              <w:rPr>
                <w:sz w:val="22"/>
                <w:szCs w:val="22"/>
              </w:rPr>
            </w:pPr>
          </w:p>
          <w:p w14:paraId="0E260444" w14:textId="77777777" w:rsidR="0069617E" w:rsidRPr="00875901" w:rsidRDefault="0069617E" w:rsidP="0069617E">
            <w:pPr>
              <w:rPr>
                <w:sz w:val="22"/>
                <w:szCs w:val="22"/>
                <w:lang w:eastAsia="x-none"/>
              </w:rPr>
            </w:pPr>
            <w:r w:rsidRPr="00875901">
              <w:rPr>
                <w:sz w:val="22"/>
                <w:szCs w:val="22"/>
                <w:highlight w:val="green"/>
                <w:lang w:eastAsia="x-none"/>
              </w:rPr>
              <w:t>Agreement:</w:t>
            </w:r>
          </w:p>
          <w:p w14:paraId="637E6ECE" w14:textId="77777777" w:rsidR="0069617E" w:rsidRPr="00875901" w:rsidRDefault="0069617E" w:rsidP="005D6383">
            <w:pPr>
              <w:pStyle w:val="ListParagraph"/>
              <w:numPr>
                <w:ilvl w:val="0"/>
                <w:numId w:val="28"/>
              </w:numPr>
              <w:spacing w:line="259" w:lineRule="auto"/>
              <w:ind w:leftChars="0" w:left="720"/>
              <w:rPr>
                <w:sz w:val="22"/>
                <w:szCs w:val="22"/>
              </w:rPr>
            </w:pPr>
            <w:r w:rsidRPr="00875901">
              <w:rPr>
                <w:sz w:val="22"/>
                <w:szCs w:val="22"/>
                <w:lang w:eastAsia="zh-CN"/>
              </w:rPr>
              <w:t>In Rel-17, for NR operation in 52.6 – 71 GHz, conclude that increased PTRS frequency density</w:t>
            </w:r>
            <w:r w:rsidRPr="00875901">
              <w:rPr>
                <w:sz w:val="22"/>
                <w:szCs w:val="22"/>
              </w:rPr>
              <w:t xml:space="preserve"> is not supported for CP-OFDM at least for Rel-15 PTRS pattern when the allocated number of RB &gt; 32</w:t>
            </w:r>
          </w:p>
          <w:p w14:paraId="046DC755" w14:textId="77777777" w:rsidR="0069617E" w:rsidRPr="00875901" w:rsidRDefault="0069617E" w:rsidP="005D6383">
            <w:pPr>
              <w:pStyle w:val="BodyText"/>
              <w:numPr>
                <w:ilvl w:val="0"/>
                <w:numId w:val="28"/>
              </w:numPr>
              <w:overflowPunct w:val="0"/>
              <w:autoSpaceDE w:val="0"/>
              <w:autoSpaceDN w:val="0"/>
              <w:adjustRightInd w:val="0"/>
              <w:spacing w:after="0" w:line="259" w:lineRule="auto"/>
              <w:ind w:left="720"/>
              <w:textAlignment w:val="baseline"/>
              <w:rPr>
                <w:rFonts w:ascii="Times New Roman" w:eastAsia="MS PMincho" w:hAnsi="Times New Roman"/>
                <w:sz w:val="22"/>
                <w:szCs w:val="22"/>
                <w:lang w:eastAsia="ja-JP"/>
              </w:rPr>
            </w:pPr>
            <w:r w:rsidRPr="00875901">
              <w:rPr>
                <w:rFonts w:ascii="Times New Roman" w:eastAsia="MS PMincho" w:hAnsi="Times New Roman"/>
                <w:sz w:val="22"/>
                <w:szCs w:val="22"/>
                <w:lang w:eastAsia="ja-JP"/>
              </w:rPr>
              <w:t xml:space="preserve">Companies are encouraged to study whether to increase PTRS frequency density for small RB allocations </w:t>
            </w:r>
            <w:r w:rsidRPr="00875901">
              <w:rPr>
                <w:rFonts w:ascii="Times New Roman" w:hAnsi="Times New Roman"/>
                <w:sz w:val="22"/>
                <w:szCs w:val="22"/>
              </w:rPr>
              <w:t>for CP-OFDM for NR operation in 52.6 to 71 GHz with respect to phase noise compensation performance</w:t>
            </w:r>
          </w:p>
          <w:p w14:paraId="0284A9FA" w14:textId="77777777" w:rsidR="0069617E" w:rsidRPr="00875901" w:rsidRDefault="0069617E" w:rsidP="005D6383">
            <w:pPr>
              <w:pStyle w:val="BodyText"/>
              <w:numPr>
                <w:ilvl w:val="1"/>
                <w:numId w:val="28"/>
              </w:numPr>
              <w:overflowPunct w:val="0"/>
              <w:autoSpaceDE w:val="0"/>
              <w:autoSpaceDN w:val="0"/>
              <w:adjustRightInd w:val="0"/>
              <w:spacing w:after="0" w:line="259" w:lineRule="auto"/>
              <w:ind w:left="1440"/>
              <w:textAlignment w:val="baseline"/>
              <w:rPr>
                <w:rFonts w:ascii="Times New Roman" w:eastAsia="MS PMincho" w:hAnsi="Times New Roman"/>
                <w:sz w:val="22"/>
                <w:szCs w:val="22"/>
                <w:lang w:eastAsia="ja-JP"/>
              </w:rPr>
            </w:pPr>
            <w:r w:rsidRPr="00875901">
              <w:rPr>
                <w:rFonts w:ascii="Times New Roman" w:eastAsia="MS PMincho" w:hAnsi="Times New Roman"/>
                <w:sz w:val="22"/>
                <w:szCs w:val="22"/>
                <w:lang w:eastAsia="ja-JP"/>
              </w:rPr>
              <w:t>CPE and ICI PN compensation</w:t>
            </w:r>
          </w:p>
          <w:p w14:paraId="367981BC" w14:textId="77777777" w:rsidR="0069617E" w:rsidRPr="00875901" w:rsidRDefault="0069617E" w:rsidP="005D6383">
            <w:pPr>
              <w:pStyle w:val="BodyText"/>
              <w:numPr>
                <w:ilvl w:val="2"/>
                <w:numId w:val="28"/>
              </w:numPr>
              <w:overflowPunct w:val="0"/>
              <w:autoSpaceDE w:val="0"/>
              <w:autoSpaceDN w:val="0"/>
              <w:adjustRightInd w:val="0"/>
              <w:spacing w:after="0" w:line="280" w:lineRule="atLeast"/>
              <w:ind w:left="2160"/>
              <w:textAlignment w:val="baseline"/>
              <w:rPr>
                <w:rFonts w:ascii="Times New Roman" w:eastAsia="MS PMincho" w:hAnsi="Times New Roman"/>
                <w:sz w:val="22"/>
                <w:szCs w:val="22"/>
                <w:lang w:eastAsia="ja-JP"/>
              </w:rPr>
            </w:pPr>
            <w:r w:rsidRPr="00875901">
              <w:rPr>
                <w:rFonts w:ascii="Times New Roman" w:eastAsia="MS PMincho" w:hAnsi="Times New Roman"/>
                <w:sz w:val="22"/>
                <w:szCs w:val="22"/>
                <w:lang w:eastAsia="ja-JP"/>
              </w:rPr>
              <w:t>Note: Results for CPE compensation-only are to be reported for reference</w:t>
            </w:r>
          </w:p>
          <w:p w14:paraId="6E72DFB0" w14:textId="77777777" w:rsidR="0069617E" w:rsidRPr="00875901" w:rsidRDefault="0069617E" w:rsidP="005D6383">
            <w:pPr>
              <w:pStyle w:val="BodyText"/>
              <w:numPr>
                <w:ilvl w:val="1"/>
                <w:numId w:val="28"/>
              </w:numPr>
              <w:overflowPunct w:val="0"/>
              <w:autoSpaceDE w:val="0"/>
              <w:autoSpaceDN w:val="0"/>
              <w:adjustRightInd w:val="0"/>
              <w:spacing w:after="0" w:line="259" w:lineRule="auto"/>
              <w:ind w:left="1440"/>
              <w:textAlignment w:val="baseline"/>
              <w:rPr>
                <w:rFonts w:ascii="Times New Roman" w:eastAsia="MS PMincho" w:hAnsi="Times New Roman"/>
                <w:sz w:val="22"/>
                <w:szCs w:val="22"/>
                <w:lang w:eastAsia="ja-JP"/>
              </w:rPr>
            </w:pPr>
            <w:r w:rsidRPr="00875901">
              <w:rPr>
                <w:rFonts w:ascii="Times New Roman" w:eastAsia="MS PMincho" w:hAnsi="Times New Roman"/>
                <w:sz w:val="22"/>
                <w:szCs w:val="22"/>
                <w:lang w:eastAsia="ja-JP"/>
              </w:rPr>
              <w:t>(K = 0.5, L = 1), (K = 1, L = 1), (K = 2, L = 1),</w:t>
            </w:r>
          </w:p>
          <w:p w14:paraId="47FC6457" w14:textId="77777777" w:rsidR="0069617E" w:rsidRPr="00875901" w:rsidRDefault="0069617E" w:rsidP="005D6383">
            <w:pPr>
              <w:pStyle w:val="BodyText"/>
              <w:numPr>
                <w:ilvl w:val="2"/>
                <w:numId w:val="28"/>
              </w:numPr>
              <w:overflowPunct w:val="0"/>
              <w:autoSpaceDE w:val="0"/>
              <w:autoSpaceDN w:val="0"/>
              <w:adjustRightInd w:val="0"/>
              <w:spacing w:after="0" w:line="259" w:lineRule="auto"/>
              <w:ind w:left="2160"/>
              <w:textAlignment w:val="baseline"/>
              <w:rPr>
                <w:rFonts w:ascii="Times New Roman" w:eastAsia="MS PMincho" w:hAnsi="Times New Roman"/>
                <w:sz w:val="22"/>
                <w:szCs w:val="22"/>
                <w:lang w:eastAsia="ja-JP"/>
              </w:rPr>
            </w:pPr>
            <w:r w:rsidRPr="00875901">
              <w:rPr>
                <w:rFonts w:ascii="Times New Roman" w:eastAsia="MS PMincho" w:hAnsi="Times New Roman"/>
                <w:sz w:val="22"/>
                <w:szCs w:val="22"/>
                <w:lang w:eastAsia="ja-JP"/>
              </w:rPr>
              <w:t>Note: PTRS per K number of PRBs, and PTRS every L number of OFDM symbols</w:t>
            </w:r>
          </w:p>
          <w:p w14:paraId="38A22BC2" w14:textId="77777777" w:rsidR="0069617E" w:rsidRPr="00875901" w:rsidRDefault="0069617E" w:rsidP="005D6383">
            <w:pPr>
              <w:pStyle w:val="BodyText"/>
              <w:numPr>
                <w:ilvl w:val="1"/>
                <w:numId w:val="28"/>
              </w:numPr>
              <w:overflowPunct w:val="0"/>
              <w:autoSpaceDE w:val="0"/>
              <w:autoSpaceDN w:val="0"/>
              <w:adjustRightInd w:val="0"/>
              <w:spacing w:after="0" w:line="259" w:lineRule="auto"/>
              <w:ind w:left="1440"/>
              <w:textAlignment w:val="baseline"/>
              <w:rPr>
                <w:rFonts w:ascii="Times New Roman" w:eastAsia="MS PMincho" w:hAnsi="Times New Roman"/>
                <w:sz w:val="22"/>
                <w:szCs w:val="22"/>
                <w:lang w:eastAsia="ja-JP"/>
              </w:rPr>
            </w:pPr>
            <w:r w:rsidRPr="00875901">
              <w:rPr>
                <w:rFonts w:ascii="Times New Roman" w:eastAsia="MS PMincho" w:hAnsi="Times New Roman"/>
                <w:sz w:val="22"/>
                <w:szCs w:val="22"/>
                <w:lang w:eastAsia="ja-JP"/>
              </w:rPr>
              <w:t>Number of RBs: 8, 16, 32</w:t>
            </w:r>
          </w:p>
          <w:p w14:paraId="40757643" w14:textId="77777777" w:rsidR="0069617E" w:rsidRPr="00875901" w:rsidRDefault="0069617E" w:rsidP="005D6383">
            <w:pPr>
              <w:pStyle w:val="BodyText"/>
              <w:numPr>
                <w:ilvl w:val="1"/>
                <w:numId w:val="28"/>
              </w:numPr>
              <w:overflowPunct w:val="0"/>
              <w:autoSpaceDE w:val="0"/>
              <w:autoSpaceDN w:val="0"/>
              <w:adjustRightInd w:val="0"/>
              <w:spacing w:after="0" w:line="259" w:lineRule="auto"/>
              <w:ind w:left="1440"/>
              <w:textAlignment w:val="baseline"/>
              <w:rPr>
                <w:rFonts w:ascii="Times New Roman" w:eastAsia="MS PMincho" w:hAnsi="Times New Roman"/>
                <w:sz w:val="22"/>
                <w:szCs w:val="22"/>
                <w:lang w:eastAsia="ja-JP"/>
              </w:rPr>
            </w:pPr>
            <w:r w:rsidRPr="00875901">
              <w:rPr>
                <w:rFonts w:ascii="Times New Roman" w:eastAsia="MS PMincho" w:hAnsi="Times New Roman"/>
                <w:sz w:val="22"/>
                <w:szCs w:val="22"/>
                <w:lang w:eastAsia="ja-JP"/>
              </w:rPr>
              <w:t xml:space="preserve">Other values of K and number of RBs are not precluded </w:t>
            </w:r>
          </w:p>
          <w:p w14:paraId="74F0E1F1" w14:textId="36AFCDBB" w:rsidR="0069617E" w:rsidRPr="00875901" w:rsidRDefault="0069617E" w:rsidP="005D6383">
            <w:pPr>
              <w:pStyle w:val="BodyText"/>
              <w:numPr>
                <w:ilvl w:val="0"/>
                <w:numId w:val="28"/>
              </w:numPr>
              <w:overflowPunct w:val="0"/>
              <w:autoSpaceDE w:val="0"/>
              <w:autoSpaceDN w:val="0"/>
              <w:adjustRightInd w:val="0"/>
              <w:spacing w:after="0" w:line="259" w:lineRule="auto"/>
              <w:ind w:left="720"/>
              <w:textAlignment w:val="baseline"/>
              <w:rPr>
                <w:sz w:val="22"/>
                <w:szCs w:val="22"/>
              </w:rPr>
            </w:pPr>
            <w:r w:rsidRPr="00875901">
              <w:rPr>
                <w:rFonts w:ascii="Times New Roman" w:eastAsia="MS PMincho" w:hAnsi="Times New Roman"/>
                <w:sz w:val="22"/>
                <w:szCs w:val="22"/>
                <w:lang w:eastAsia="ja-JP"/>
              </w:rPr>
              <w:t xml:space="preserve">Study on other aspects of potential PTRS enhancement (e.g., decreased PTRS frequency density) is not precluded </w:t>
            </w:r>
          </w:p>
        </w:tc>
      </w:tr>
    </w:tbl>
    <w:p w14:paraId="2821C250" w14:textId="77777777" w:rsidR="00AD3974" w:rsidRPr="00875901" w:rsidRDefault="00AD3974" w:rsidP="00875901"/>
    <w:p w14:paraId="45EE034F" w14:textId="7C071759" w:rsidR="001B07AE" w:rsidRDefault="001B07AE" w:rsidP="001B07AE">
      <w:pPr>
        <w:pStyle w:val="Heading2"/>
      </w:pPr>
      <w:bookmarkStart w:id="35" w:name="_Ref79147438"/>
      <w:r>
        <w:lastRenderedPageBreak/>
        <w:t xml:space="preserve">Multi-PxSCH </w:t>
      </w:r>
      <w:r w:rsidR="003D2C60">
        <w:t xml:space="preserve">Scheduling and HARQ </w:t>
      </w:r>
      <w:r>
        <w:t>agreements</w:t>
      </w:r>
      <w:bookmarkEnd w:id="35"/>
      <w:r>
        <w:t xml:space="preserve"> </w:t>
      </w:r>
    </w:p>
    <w:p w14:paraId="7D058BA2" w14:textId="77777777" w:rsidR="001B07AE" w:rsidRDefault="001B07AE" w:rsidP="000676FC">
      <w:pPr>
        <w:jc w:val="both"/>
        <w:rPr>
          <w:sz w:val="22"/>
          <w:szCs w:val="22"/>
        </w:rPr>
      </w:pPr>
    </w:p>
    <w:p w14:paraId="3ED74EF9" w14:textId="3615899B" w:rsidR="000676FC" w:rsidRPr="00670AF4" w:rsidRDefault="000676FC" w:rsidP="000676FC">
      <w:pPr>
        <w:jc w:val="both"/>
        <w:rPr>
          <w:sz w:val="22"/>
          <w:szCs w:val="22"/>
        </w:rPr>
      </w:pPr>
      <w:r w:rsidRPr="00670AF4">
        <w:rPr>
          <w:sz w:val="22"/>
          <w:szCs w:val="22"/>
        </w:rPr>
        <w:t>In RAN1 #104-e, the following agreements were made</w:t>
      </w:r>
      <w:r>
        <w:rPr>
          <w:sz w:val="22"/>
          <w:szCs w:val="22"/>
        </w:rPr>
        <w:t xml:space="preserve"> on multi-PxSCH </w:t>
      </w:r>
      <w:r w:rsidR="003D2C60">
        <w:rPr>
          <w:sz w:val="22"/>
          <w:szCs w:val="22"/>
        </w:rPr>
        <w:t>scheduling and HARQ</w:t>
      </w:r>
      <w:r w:rsidR="00BE483E">
        <w:rPr>
          <w:sz w:val="22"/>
          <w:szCs w:val="22"/>
        </w:rPr>
        <w:t xml:space="preserve"> with a single DCI </w:t>
      </w:r>
      <w:r w:rsidR="003D2C60" w:rsidRPr="00670AF4">
        <w:rPr>
          <w:sz w:val="22"/>
          <w:szCs w:val="22"/>
        </w:rPr>
        <w:t xml:space="preserve"> </w:t>
      </w:r>
      <w:r w:rsidR="00C82AF1">
        <w:rPr>
          <w:sz w:val="22"/>
          <w:szCs w:val="22"/>
        </w:rPr>
        <w:fldChar w:fldCharType="begin"/>
      </w:r>
      <w:r w:rsidR="00C82AF1">
        <w:rPr>
          <w:sz w:val="22"/>
          <w:szCs w:val="22"/>
        </w:rPr>
        <w:instrText xml:space="preserve"> REF _Ref71451523 \r \h </w:instrText>
      </w:r>
      <w:r w:rsidR="00C82AF1">
        <w:rPr>
          <w:sz w:val="22"/>
          <w:szCs w:val="22"/>
        </w:rPr>
      </w:r>
      <w:r w:rsidR="00C82AF1">
        <w:rPr>
          <w:sz w:val="22"/>
          <w:szCs w:val="22"/>
        </w:rPr>
        <w:fldChar w:fldCharType="separate"/>
      </w:r>
      <w:r w:rsidR="00623859">
        <w:rPr>
          <w:sz w:val="22"/>
          <w:szCs w:val="22"/>
        </w:rPr>
        <w:t>[4]</w:t>
      </w:r>
      <w:r w:rsidR="00C82AF1">
        <w:rPr>
          <w:sz w:val="22"/>
          <w:szCs w:val="22"/>
        </w:rPr>
        <w:fldChar w:fldCharType="end"/>
      </w:r>
      <w:r w:rsidR="00C82AF1">
        <w:rPr>
          <w:sz w:val="22"/>
          <w:szCs w:val="22"/>
        </w:rPr>
        <w:t>:</w:t>
      </w:r>
    </w:p>
    <w:p w14:paraId="64FD88FC" w14:textId="77777777" w:rsidR="000676FC" w:rsidRDefault="000676FC" w:rsidP="000676FC">
      <w:pPr>
        <w:tabs>
          <w:tab w:val="left" w:pos="655"/>
        </w:tabs>
        <w:jc w:val="both"/>
        <w:rPr>
          <w:b/>
          <w:bCs/>
          <w:sz w:val="22"/>
          <w:szCs w:val="22"/>
        </w:rPr>
      </w:pPr>
    </w:p>
    <w:tbl>
      <w:tblPr>
        <w:tblStyle w:val="TableGrid"/>
        <w:tblW w:w="0" w:type="auto"/>
        <w:tblLook w:val="04A0" w:firstRow="1" w:lastRow="0" w:firstColumn="1" w:lastColumn="0" w:noHBand="0" w:noVBand="1"/>
      </w:tblPr>
      <w:tblGrid>
        <w:gridCol w:w="9350"/>
      </w:tblGrid>
      <w:tr w:rsidR="000676FC" w14:paraId="55B9B5BD" w14:textId="77777777" w:rsidTr="00EA5016">
        <w:tc>
          <w:tcPr>
            <w:tcW w:w="9350" w:type="dxa"/>
          </w:tcPr>
          <w:p w14:paraId="6D7D2647" w14:textId="77777777" w:rsidR="000676FC" w:rsidRPr="008537D2" w:rsidRDefault="000676FC" w:rsidP="00EA5016">
            <w:pPr>
              <w:rPr>
                <w:sz w:val="22"/>
                <w:szCs w:val="22"/>
                <w:lang w:eastAsia="x-none"/>
              </w:rPr>
            </w:pPr>
            <w:r w:rsidRPr="008537D2">
              <w:rPr>
                <w:sz w:val="22"/>
                <w:szCs w:val="22"/>
                <w:highlight w:val="green"/>
                <w:lang w:eastAsia="x-none"/>
              </w:rPr>
              <w:t>Agreement:</w:t>
            </w:r>
          </w:p>
          <w:p w14:paraId="75325FDC" w14:textId="77777777" w:rsidR="000676FC" w:rsidRPr="008537D2" w:rsidRDefault="000676FC" w:rsidP="00EA5016">
            <w:pPr>
              <w:rPr>
                <w:sz w:val="22"/>
                <w:szCs w:val="22"/>
                <w:lang w:eastAsia="x-none"/>
              </w:rPr>
            </w:pPr>
            <w:r w:rsidRPr="008537D2">
              <w:rPr>
                <w:sz w:val="22"/>
                <w:szCs w:val="22"/>
                <w:lang w:eastAsia="x-none"/>
              </w:rPr>
              <w:t>The multi-PUSCH scheduling defined in Rel-16 NR-U is the baseline for multi-PUSCH scheduling in Rel-17.</w:t>
            </w:r>
          </w:p>
          <w:p w14:paraId="289474AF" w14:textId="77777777" w:rsidR="000676FC" w:rsidRPr="008537D2" w:rsidRDefault="000676FC" w:rsidP="005D6383">
            <w:pPr>
              <w:numPr>
                <w:ilvl w:val="0"/>
                <w:numId w:val="12"/>
              </w:numPr>
              <w:rPr>
                <w:sz w:val="22"/>
                <w:szCs w:val="22"/>
                <w:lang w:eastAsia="x-none"/>
              </w:rPr>
            </w:pPr>
            <w:r w:rsidRPr="008537D2">
              <w:rPr>
                <w:sz w:val="22"/>
                <w:szCs w:val="22"/>
                <w:lang w:eastAsia="x-none"/>
              </w:rPr>
              <w:t xml:space="preserve">FFS: Applicability to multi-PDSCH scheduling. </w:t>
            </w:r>
          </w:p>
          <w:p w14:paraId="624D177E" w14:textId="77777777" w:rsidR="000676FC" w:rsidRDefault="000676FC" w:rsidP="00EA5016">
            <w:pPr>
              <w:rPr>
                <w:sz w:val="22"/>
                <w:szCs w:val="22"/>
                <w:highlight w:val="green"/>
                <w:lang w:eastAsia="x-none"/>
              </w:rPr>
            </w:pPr>
          </w:p>
          <w:p w14:paraId="43F9F5AE" w14:textId="77777777" w:rsidR="00BE483E" w:rsidRDefault="00BE483E" w:rsidP="00BE483E">
            <w:pPr>
              <w:rPr>
                <w:lang w:eastAsia="x-none"/>
              </w:rPr>
            </w:pPr>
            <w:r w:rsidRPr="006515DF">
              <w:rPr>
                <w:highlight w:val="green"/>
                <w:lang w:eastAsia="x-none"/>
              </w:rPr>
              <w:t>Agreement:</w:t>
            </w:r>
          </w:p>
          <w:p w14:paraId="6752E85A" w14:textId="77777777" w:rsidR="00BE483E" w:rsidRPr="00D40EE3" w:rsidRDefault="00BE483E" w:rsidP="005D6383">
            <w:pPr>
              <w:numPr>
                <w:ilvl w:val="0"/>
                <w:numId w:val="12"/>
              </w:numPr>
              <w:rPr>
                <w:lang w:eastAsia="x-none"/>
              </w:rPr>
            </w:pPr>
            <w:r w:rsidRPr="00D40EE3">
              <w:rPr>
                <w:lang w:eastAsia="x-none"/>
              </w:rPr>
              <w:t>For a UE and for a serving cell, scheduling multiple PDSCHs by single DL DCI and scheduling multiple PUSCHs by single UL DCI are supported.</w:t>
            </w:r>
          </w:p>
          <w:p w14:paraId="72A8C438" w14:textId="77777777" w:rsidR="00BE483E" w:rsidRPr="00D40EE3" w:rsidRDefault="00BE483E" w:rsidP="005D6383">
            <w:pPr>
              <w:numPr>
                <w:ilvl w:val="1"/>
                <w:numId w:val="12"/>
              </w:numPr>
              <w:rPr>
                <w:lang w:eastAsia="x-none"/>
              </w:rPr>
            </w:pPr>
            <w:r w:rsidRPr="00D40EE3">
              <w:rPr>
                <w:lang w:eastAsia="x-none"/>
              </w:rPr>
              <w:t>Each PDSCH or PUSCH has individual/separate TB</w:t>
            </w:r>
            <w:r>
              <w:rPr>
                <w:lang w:eastAsia="x-none"/>
              </w:rPr>
              <w:t>(s)</w:t>
            </w:r>
            <w:r w:rsidRPr="00D40EE3">
              <w:rPr>
                <w:lang w:eastAsia="x-none"/>
              </w:rPr>
              <w:t xml:space="preserve"> and e</w:t>
            </w:r>
            <w:r w:rsidRPr="00D40EE3">
              <w:rPr>
                <w:rFonts w:hint="eastAsia"/>
                <w:lang w:eastAsia="x-none"/>
              </w:rPr>
              <w:t xml:space="preserve">ach </w:t>
            </w:r>
            <w:r w:rsidRPr="00D40EE3">
              <w:rPr>
                <w:lang w:eastAsia="x-none"/>
              </w:rPr>
              <w:t>PDSCH/PUSCH is confined with</w:t>
            </w:r>
            <w:r>
              <w:rPr>
                <w:lang w:eastAsia="x-none"/>
              </w:rPr>
              <w:t>in</w:t>
            </w:r>
            <w:r w:rsidRPr="00D40EE3">
              <w:rPr>
                <w:lang w:eastAsia="x-none"/>
              </w:rPr>
              <w:t xml:space="preserve"> a slot.</w:t>
            </w:r>
          </w:p>
          <w:p w14:paraId="4F7C9E64" w14:textId="77777777" w:rsidR="00BE483E" w:rsidRDefault="00BE483E" w:rsidP="005D6383">
            <w:pPr>
              <w:numPr>
                <w:ilvl w:val="1"/>
                <w:numId w:val="12"/>
              </w:numPr>
              <w:rPr>
                <w:lang w:eastAsia="x-none"/>
              </w:rPr>
            </w:pPr>
            <w:r w:rsidRPr="00D40EE3">
              <w:rPr>
                <w:rFonts w:hint="eastAsia"/>
                <w:lang w:eastAsia="x-none"/>
              </w:rPr>
              <w:t xml:space="preserve">FFS: </w:t>
            </w:r>
            <w:r w:rsidRPr="00D40EE3">
              <w:rPr>
                <w:lang w:eastAsia="x-none"/>
              </w:rPr>
              <w:t>The maximum number of PDSCHs or PUSCHs that can be scheduled with a single DCI</w:t>
            </w:r>
          </w:p>
          <w:p w14:paraId="7AD53A84" w14:textId="77777777" w:rsidR="00BE483E" w:rsidRPr="00D40EE3" w:rsidRDefault="00BE483E" w:rsidP="005D6383">
            <w:pPr>
              <w:numPr>
                <w:ilvl w:val="1"/>
                <w:numId w:val="12"/>
              </w:numPr>
              <w:rPr>
                <w:lang w:eastAsia="x-none"/>
              </w:rPr>
            </w:pPr>
            <w:r>
              <w:rPr>
                <w:lang w:eastAsia="x-none"/>
              </w:rPr>
              <w:t>FFS: Whether multiple PDSCH scheduling applies to 120 kHz in addition to 480 and 960 kHz</w:t>
            </w:r>
          </w:p>
          <w:p w14:paraId="6132D223" w14:textId="77777777" w:rsidR="00BE483E" w:rsidRPr="00D40EE3" w:rsidRDefault="00BE483E" w:rsidP="005D6383">
            <w:pPr>
              <w:numPr>
                <w:ilvl w:val="1"/>
                <w:numId w:val="12"/>
              </w:numPr>
              <w:rPr>
                <w:lang w:eastAsia="x-none"/>
              </w:rPr>
            </w:pPr>
            <w:r w:rsidRPr="00D40EE3">
              <w:rPr>
                <w:lang w:eastAsia="x-none"/>
              </w:rPr>
              <w:t>At least for 120 kHz SCS, single-slot scheduling with slot-based monitoring will still be supported as specified in Rel-15/Rel-16</w:t>
            </w:r>
          </w:p>
          <w:p w14:paraId="75B4700A" w14:textId="77777777" w:rsidR="00BE483E" w:rsidRPr="00D40EE3" w:rsidRDefault="00BE483E" w:rsidP="005D6383">
            <w:pPr>
              <w:numPr>
                <w:ilvl w:val="0"/>
                <w:numId w:val="12"/>
              </w:numPr>
              <w:rPr>
                <w:lang w:eastAsia="x-none"/>
              </w:rPr>
            </w:pPr>
            <w:r w:rsidRPr="00D40EE3">
              <w:rPr>
                <w:lang w:eastAsia="x-none"/>
              </w:rPr>
              <w:t>The followings will not be considered in this WI.</w:t>
            </w:r>
          </w:p>
          <w:p w14:paraId="263B1BFB" w14:textId="77777777" w:rsidR="00BE483E" w:rsidRPr="00D40EE3" w:rsidRDefault="00BE483E" w:rsidP="005D6383">
            <w:pPr>
              <w:numPr>
                <w:ilvl w:val="1"/>
                <w:numId w:val="12"/>
              </w:numPr>
              <w:rPr>
                <w:lang w:eastAsia="x-none"/>
              </w:rPr>
            </w:pPr>
            <w:r w:rsidRPr="00D40EE3">
              <w:rPr>
                <w:lang w:eastAsia="x-none"/>
              </w:rPr>
              <w:t>Single DCI to schedule both PDSCH(s) and PUSCH(s)</w:t>
            </w:r>
          </w:p>
          <w:p w14:paraId="44AD38D6" w14:textId="77777777" w:rsidR="00BE483E" w:rsidRPr="00D40EE3" w:rsidRDefault="00BE483E" w:rsidP="005D6383">
            <w:pPr>
              <w:numPr>
                <w:ilvl w:val="1"/>
                <w:numId w:val="12"/>
              </w:numPr>
              <w:rPr>
                <w:lang w:eastAsia="x-none"/>
              </w:rPr>
            </w:pPr>
            <w:r w:rsidRPr="00D40EE3">
              <w:rPr>
                <w:lang w:eastAsia="x-none"/>
              </w:rPr>
              <w:t>Single DCI to schedule one or multiple TBs where any single TB can be mapped over multiple slots, where mapping is not by repetition</w:t>
            </w:r>
          </w:p>
          <w:p w14:paraId="446A3C9D" w14:textId="77777777" w:rsidR="00BE483E" w:rsidRPr="00D40EE3" w:rsidRDefault="00BE483E" w:rsidP="005D6383">
            <w:pPr>
              <w:numPr>
                <w:ilvl w:val="1"/>
                <w:numId w:val="12"/>
              </w:numPr>
              <w:rPr>
                <w:lang w:eastAsia="x-none"/>
              </w:rPr>
            </w:pPr>
            <w:r w:rsidRPr="00D40EE3">
              <w:rPr>
                <w:lang w:eastAsia="x-none"/>
              </w:rPr>
              <w:t>Single DCI to schedule N TBs (N&gt;1) where a TB can be repeated over multiple slots (or mini-slots)</w:t>
            </w:r>
          </w:p>
          <w:p w14:paraId="3AA428D4" w14:textId="77777777" w:rsidR="00BE483E" w:rsidRPr="00D40EE3" w:rsidRDefault="00BE483E" w:rsidP="005D6383">
            <w:pPr>
              <w:numPr>
                <w:ilvl w:val="0"/>
                <w:numId w:val="12"/>
              </w:numPr>
              <w:rPr>
                <w:lang w:eastAsia="x-none"/>
              </w:rPr>
            </w:pPr>
            <w:r w:rsidRPr="00D40EE3">
              <w:rPr>
                <w:lang w:eastAsia="x-none"/>
              </w:rPr>
              <w:t>Note: This does not imply that existing slot aggregation and/or repetition for PDSCH and PUSCH by single DCI is precluded for the serving cell.</w:t>
            </w:r>
          </w:p>
          <w:p w14:paraId="0BE80E02" w14:textId="77777777" w:rsidR="000676FC" w:rsidRDefault="000676FC" w:rsidP="00EA5016">
            <w:pPr>
              <w:rPr>
                <w:sz w:val="22"/>
                <w:szCs w:val="22"/>
                <w:highlight w:val="green"/>
                <w:lang w:eastAsia="x-none"/>
              </w:rPr>
            </w:pPr>
          </w:p>
          <w:p w14:paraId="606E2ABB" w14:textId="77777777" w:rsidR="000676FC" w:rsidRDefault="000676FC" w:rsidP="00EA5016">
            <w:pPr>
              <w:rPr>
                <w:sz w:val="22"/>
                <w:szCs w:val="22"/>
                <w:highlight w:val="green"/>
                <w:lang w:eastAsia="x-none"/>
              </w:rPr>
            </w:pPr>
          </w:p>
          <w:p w14:paraId="7D6A3720" w14:textId="77777777" w:rsidR="000676FC" w:rsidRPr="00D81433" w:rsidRDefault="000676FC" w:rsidP="00EA5016">
            <w:pPr>
              <w:rPr>
                <w:sz w:val="22"/>
                <w:szCs w:val="22"/>
                <w:lang w:eastAsia="x-none"/>
              </w:rPr>
            </w:pPr>
            <w:r w:rsidRPr="00D81433">
              <w:rPr>
                <w:sz w:val="22"/>
                <w:szCs w:val="22"/>
                <w:highlight w:val="green"/>
                <w:lang w:eastAsia="x-none"/>
              </w:rPr>
              <w:t>Agreement:</w:t>
            </w:r>
          </w:p>
          <w:p w14:paraId="6ED1B5BE" w14:textId="77777777" w:rsidR="000676FC" w:rsidRPr="00D81433" w:rsidRDefault="000676FC" w:rsidP="005D6383">
            <w:pPr>
              <w:numPr>
                <w:ilvl w:val="0"/>
                <w:numId w:val="12"/>
              </w:numPr>
              <w:rPr>
                <w:sz w:val="22"/>
                <w:szCs w:val="22"/>
                <w:lang w:eastAsia="x-none"/>
              </w:rPr>
            </w:pPr>
            <w:r w:rsidRPr="00D81433">
              <w:rPr>
                <w:sz w:val="22"/>
                <w:szCs w:val="22"/>
                <w:lang w:eastAsia="x-none"/>
              </w:rPr>
              <w:t>For the multi-PUSCH scheduling in Rel-17, study the enhancement of the following in addition to Rel-16 multi-PUSCH scheduling.</w:t>
            </w:r>
          </w:p>
          <w:p w14:paraId="7E36223F" w14:textId="48D9CB0E" w:rsidR="000676FC" w:rsidRPr="00D81433" w:rsidRDefault="000676FC" w:rsidP="005D6383">
            <w:pPr>
              <w:numPr>
                <w:ilvl w:val="1"/>
                <w:numId w:val="12"/>
              </w:numPr>
              <w:rPr>
                <w:sz w:val="22"/>
                <w:szCs w:val="22"/>
                <w:lang w:eastAsia="x-none"/>
              </w:rPr>
            </w:pPr>
            <w:r w:rsidRPr="00D81433">
              <w:rPr>
                <w:sz w:val="22"/>
                <w:szCs w:val="22"/>
                <w:lang w:eastAsia="x-none"/>
              </w:rPr>
              <w:t xml:space="preserve">CBGTI: </w:t>
            </w:r>
            <w:r w:rsidR="00826124" w:rsidRPr="00D81433">
              <w:rPr>
                <w:sz w:val="22"/>
                <w:szCs w:val="22"/>
                <w:lang w:eastAsia="x-none"/>
              </w:rPr>
              <w:t>Whether</w:t>
            </w:r>
            <w:r w:rsidRPr="00D81433">
              <w:rPr>
                <w:sz w:val="22"/>
                <w:szCs w:val="22"/>
                <w:lang w:eastAsia="x-none"/>
              </w:rPr>
              <w:t xml:space="preserve"> CBG (re)transmission is supported when more than one PUSCHs are scheduled (Already supported when only one PUSCH is scheduled).</w:t>
            </w:r>
          </w:p>
          <w:p w14:paraId="7DCCBE33" w14:textId="77777777" w:rsidR="000676FC" w:rsidRPr="00D81433" w:rsidRDefault="000676FC" w:rsidP="005D6383">
            <w:pPr>
              <w:numPr>
                <w:ilvl w:val="1"/>
                <w:numId w:val="12"/>
              </w:numPr>
              <w:rPr>
                <w:sz w:val="22"/>
                <w:szCs w:val="22"/>
                <w:lang w:eastAsia="x-none"/>
              </w:rPr>
            </w:pPr>
            <w:r w:rsidRPr="00D81433">
              <w:rPr>
                <w:sz w:val="22"/>
                <w:szCs w:val="22"/>
                <w:lang w:eastAsia="x-none"/>
              </w:rPr>
              <w:t xml:space="preserve">CSI-request: Whether to apply same or different rule compared to Rel-16 (e.g., the PUSCH that carries the AP-CSI feedback is the </w:t>
            </w:r>
            <w:r w:rsidRPr="00D81433">
              <w:rPr>
                <w:bCs/>
                <w:sz w:val="22"/>
                <w:szCs w:val="22"/>
                <w:lang w:eastAsia="x-none"/>
              </w:rPr>
              <w:t>first PUSCH that satisfies the multiplexing timeline)</w:t>
            </w:r>
            <w:r w:rsidRPr="00D81433">
              <w:rPr>
                <w:sz w:val="22"/>
                <w:szCs w:val="22"/>
                <w:lang w:eastAsia="x-none"/>
              </w:rPr>
              <w:t>.</w:t>
            </w:r>
          </w:p>
          <w:p w14:paraId="32A99959" w14:textId="77777777" w:rsidR="000676FC" w:rsidRPr="00D81433" w:rsidRDefault="000676FC" w:rsidP="005D6383">
            <w:pPr>
              <w:numPr>
                <w:ilvl w:val="1"/>
                <w:numId w:val="12"/>
              </w:numPr>
              <w:rPr>
                <w:sz w:val="22"/>
                <w:szCs w:val="22"/>
                <w:lang w:eastAsia="x-none"/>
              </w:rPr>
            </w:pPr>
            <w:r w:rsidRPr="00D81433">
              <w:rPr>
                <w:rFonts w:hint="eastAsia"/>
                <w:sz w:val="22"/>
                <w:szCs w:val="22"/>
                <w:lang w:eastAsia="x-none"/>
              </w:rPr>
              <w:t>TDRA</w:t>
            </w:r>
            <w:r w:rsidRPr="00D81433">
              <w:rPr>
                <w:sz w:val="22"/>
                <w:szCs w:val="22"/>
                <w:lang w:eastAsia="x-none"/>
              </w:rPr>
              <w:t>:</w:t>
            </w:r>
            <w:r w:rsidRPr="00D81433">
              <w:rPr>
                <w:rFonts w:hint="eastAsia"/>
                <w:sz w:val="22"/>
                <w:szCs w:val="22"/>
                <w:lang w:eastAsia="x-none"/>
              </w:rPr>
              <w:t xml:space="preserve"> </w:t>
            </w:r>
            <w:r w:rsidRPr="00D81433">
              <w:rPr>
                <w:sz w:val="22"/>
                <w:szCs w:val="22"/>
                <w:lang w:eastAsia="x-none"/>
              </w:rPr>
              <w:t>D</w:t>
            </w:r>
            <w:r w:rsidRPr="00D81433">
              <w:rPr>
                <w:rFonts w:hint="eastAsia"/>
                <w:sz w:val="22"/>
                <w:szCs w:val="22"/>
                <w:lang w:eastAsia="x-none"/>
              </w:rPr>
              <w:t>own-select among</w:t>
            </w:r>
          </w:p>
          <w:p w14:paraId="2F6CB7AF" w14:textId="17FF9E94" w:rsidR="000676FC" w:rsidRPr="00D81433" w:rsidRDefault="000676FC" w:rsidP="005D6383">
            <w:pPr>
              <w:numPr>
                <w:ilvl w:val="2"/>
                <w:numId w:val="12"/>
              </w:numPr>
              <w:rPr>
                <w:sz w:val="22"/>
                <w:szCs w:val="22"/>
                <w:lang w:eastAsia="x-none"/>
              </w:rPr>
            </w:pPr>
            <w:r w:rsidRPr="00D81433">
              <w:rPr>
                <w:sz w:val="22"/>
                <w:szCs w:val="22"/>
                <w:lang w:eastAsia="x-none"/>
              </w:rPr>
              <w:t xml:space="preserve">Alt 1: TDRA table is extended such that each row indicates up to [X, FFS for X] multiple PUSCHs (continuous in time-domain). Each PUSCH has a separate SLIV and mapping type. The number of scheduled PUSCHs is </w:t>
            </w:r>
            <w:r w:rsidR="00826124" w:rsidRPr="00D81433">
              <w:rPr>
                <w:sz w:val="22"/>
                <w:szCs w:val="22"/>
                <w:lang w:eastAsia="x-none"/>
              </w:rPr>
              <w:t>signaled</w:t>
            </w:r>
            <w:r w:rsidRPr="00D81433">
              <w:rPr>
                <w:sz w:val="22"/>
                <w:szCs w:val="22"/>
                <w:lang w:eastAsia="x-none"/>
              </w:rPr>
              <w:t xml:space="preserve"> by the number of indicated valid SLIVs in the row of the TDRA table </w:t>
            </w:r>
            <w:r w:rsidR="00826124" w:rsidRPr="00D81433">
              <w:rPr>
                <w:sz w:val="22"/>
                <w:szCs w:val="22"/>
                <w:lang w:eastAsia="x-none"/>
              </w:rPr>
              <w:t>signaled</w:t>
            </w:r>
            <w:r w:rsidRPr="00D81433">
              <w:rPr>
                <w:sz w:val="22"/>
                <w:szCs w:val="22"/>
                <w:lang w:eastAsia="x-none"/>
              </w:rPr>
              <w:t xml:space="preserve"> in DCI.</w:t>
            </w:r>
          </w:p>
          <w:p w14:paraId="78CF91EF" w14:textId="15FC81A3" w:rsidR="000676FC" w:rsidRPr="00D81433" w:rsidRDefault="000676FC" w:rsidP="005D6383">
            <w:pPr>
              <w:numPr>
                <w:ilvl w:val="2"/>
                <w:numId w:val="12"/>
              </w:numPr>
              <w:rPr>
                <w:sz w:val="22"/>
                <w:szCs w:val="22"/>
                <w:lang w:eastAsia="x-none"/>
              </w:rPr>
            </w:pPr>
            <w:r w:rsidRPr="00D81433">
              <w:rPr>
                <w:sz w:val="22"/>
                <w:szCs w:val="22"/>
                <w:lang w:eastAsia="x-none"/>
              </w:rPr>
              <w:t xml:space="preserve">Alt 2: TDRA table is extended such that each row indicates up to [X, FFS for X] multiple PUSCHs (that can be non-continuous in time-domain). Each PUSCH has a separate SLIV and mapping type. The number of scheduled </w:t>
            </w:r>
            <w:r w:rsidRPr="00D81433">
              <w:rPr>
                <w:sz w:val="22"/>
                <w:szCs w:val="22"/>
                <w:lang w:eastAsia="x-none"/>
              </w:rPr>
              <w:lastRenderedPageBreak/>
              <w:t xml:space="preserve">PUSCHs is </w:t>
            </w:r>
            <w:r w:rsidR="00826124" w:rsidRPr="00D81433">
              <w:rPr>
                <w:sz w:val="22"/>
                <w:szCs w:val="22"/>
                <w:lang w:eastAsia="x-none"/>
              </w:rPr>
              <w:t>signaled</w:t>
            </w:r>
            <w:r w:rsidRPr="00D81433">
              <w:rPr>
                <w:sz w:val="22"/>
                <w:szCs w:val="22"/>
                <w:lang w:eastAsia="x-none"/>
              </w:rPr>
              <w:t xml:space="preserve"> by the number of indicated valid SLIVs in the row of the TDRA table </w:t>
            </w:r>
            <w:r w:rsidR="00826124" w:rsidRPr="00D81433">
              <w:rPr>
                <w:sz w:val="22"/>
                <w:szCs w:val="22"/>
                <w:lang w:eastAsia="x-none"/>
              </w:rPr>
              <w:t>signaled</w:t>
            </w:r>
            <w:r w:rsidRPr="00D81433">
              <w:rPr>
                <w:sz w:val="22"/>
                <w:szCs w:val="22"/>
                <w:lang w:eastAsia="x-none"/>
              </w:rPr>
              <w:t xml:space="preserve"> in DCI.</w:t>
            </w:r>
          </w:p>
          <w:p w14:paraId="4E1E641A" w14:textId="13060BDB" w:rsidR="000676FC" w:rsidRPr="00D81433" w:rsidRDefault="000676FC" w:rsidP="005D6383">
            <w:pPr>
              <w:numPr>
                <w:ilvl w:val="2"/>
                <w:numId w:val="12"/>
              </w:numPr>
              <w:rPr>
                <w:sz w:val="22"/>
                <w:szCs w:val="22"/>
                <w:lang w:eastAsia="x-none"/>
              </w:rPr>
            </w:pPr>
            <w:r w:rsidRPr="00D81433">
              <w:rPr>
                <w:sz w:val="22"/>
                <w:szCs w:val="22"/>
                <w:lang w:eastAsia="x-none"/>
              </w:rPr>
              <w:t xml:space="preserve">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w:t>
            </w:r>
            <w:r w:rsidR="00826124" w:rsidRPr="00D81433">
              <w:rPr>
                <w:sz w:val="22"/>
                <w:szCs w:val="22"/>
                <w:lang w:eastAsia="x-none"/>
              </w:rPr>
              <w:t>signaled</w:t>
            </w:r>
            <w:r w:rsidRPr="00D81433">
              <w:rPr>
                <w:sz w:val="22"/>
                <w:szCs w:val="22"/>
                <w:lang w:eastAsia="x-none"/>
              </w:rPr>
              <w:t xml:space="preserve"> in DCI.</w:t>
            </w:r>
          </w:p>
          <w:p w14:paraId="7EF31108" w14:textId="77777777" w:rsidR="000676FC" w:rsidRPr="00D81433" w:rsidRDefault="000676FC" w:rsidP="005D6383">
            <w:pPr>
              <w:numPr>
                <w:ilvl w:val="1"/>
                <w:numId w:val="12"/>
              </w:numPr>
              <w:rPr>
                <w:sz w:val="22"/>
                <w:szCs w:val="22"/>
                <w:lang w:eastAsia="x-none"/>
              </w:rPr>
            </w:pPr>
            <w:r w:rsidRPr="00D81433">
              <w:rPr>
                <w:sz w:val="22"/>
                <w:szCs w:val="22"/>
                <w:lang w:eastAsia="x-none"/>
              </w:rPr>
              <w:t>FDRA: Whether/how to enhance FDRA e.g., by increasing RBG size or changing allocation granularity</w:t>
            </w:r>
          </w:p>
          <w:p w14:paraId="4DE16D12" w14:textId="77777777" w:rsidR="000676FC" w:rsidRPr="00D81433" w:rsidRDefault="000676FC" w:rsidP="005D6383">
            <w:pPr>
              <w:numPr>
                <w:ilvl w:val="1"/>
                <w:numId w:val="12"/>
              </w:numPr>
              <w:rPr>
                <w:sz w:val="22"/>
                <w:szCs w:val="22"/>
                <w:lang w:eastAsia="x-none"/>
              </w:rPr>
            </w:pPr>
            <w:r w:rsidRPr="00D81433">
              <w:rPr>
                <w:sz w:val="22"/>
                <w:szCs w:val="22"/>
                <w:lang w:eastAsia="x-none"/>
              </w:rPr>
              <w:t xml:space="preserve">Frequency hopping: Whether/how to support frequency hopping for scheduled PUSCHs, </w:t>
            </w:r>
            <w:r w:rsidRPr="00D81433">
              <w:rPr>
                <w:bCs/>
                <w:sz w:val="22"/>
                <w:szCs w:val="22"/>
                <w:lang w:eastAsia="x-none"/>
              </w:rPr>
              <w:t>e.g., inter-PUSCH/intra-PUSCH hopping</w:t>
            </w:r>
          </w:p>
          <w:p w14:paraId="5C222D78" w14:textId="77777777" w:rsidR="000676FC" w:rsidRPr="00D81433" w:rsidRDefault="000676FC" w:rsidP="005D6383">
            <w:pPr>
              <w:numPr>
                <w:ilvl w:val="1"/>
                <w:numId w:val="12"/>
              </w:numPr>
              <w:rPr>
                <w:sz w:val="22"/>
                <w:szCs w:val="22"/>
                <w:lang w:eastAsia="x-none"/>
              </w:rPr>
            </w:pPr>
            <w:r w:rsidRPr="00D81433">
              <w:rPr>
                <w:bCs/>
                <w:sz w:val="22"/>
                <w:szCs w:val="22"/>
                <w:lang w:eastAsia="x-none"/>
              </w:rPr>
              <w:t xml:space="preserve">URLLC related fields such as priority indicator and </w:t>
            </w:r>
            <w:r w:rsidRPr="00D81433">
              <w:rPr>
                <w:sz w:val="22"/>
                <w:szCs w:val="22"/>
                <w:lang w:eastAsia="x-none"/>
              </w:rPr>
              <w:t>open-loop power control parameter set indication: Whether/</w:t>
            </w:r>
            <w:r w:rsidRPr="00D81433">
              <w:rPr>
                <w:bCs/>
                <w:sz w:val="22"/>
                <w:szCs w:val="22"/>
                <w:lang w:eastAsia="x-none"/>
              </w:rPr>
              <w:t xml:space="preserve">how to apply </w:t>
            </w:r>
            <w:r w:rsidRPr="00D81433">
              <w:rPr>
                <w:rFonts w:hint="eastAsia"/>
                <w:bCs/>
                <w:sz w:val="22"/>
                <w:szCs w:val="22"/>
                <w:lang w:eastAsia="x-none"/>
              </w:rPr>
              <w:t xml:space="preserve">URLLC related fields </w:t>
            </w:r>
            <w:r w:rsidRPr="00D81433">
              <w:rPr>
                <w:bCs/>
                <w:sz w:val="22"/>
                <w:szCs w:val="22"/>
                <w:lang w:eastAsia="x-none"/>
              </w:rPr>
              <w:t>for scheduled PUSCHs</w:t>
            </w:r>
          </w:p>
          <w:p w14:paraId="26373DF2" w14:textId="77777777" w:rsidR="000676FC" w:rsidRPr="00D81433" w:rsidRDefault="000676FC" w:rsidP="005D6383">
            <w:pPr>
              <w:numPr>
                <w:ilvl w:val="1"/>
                <w:numId w:val="12"/>
              </w:numPr>
              <w:rPr>
                <w:sz w:val="22"/>
                <w:szCs w:val="22"/>
                <w:lang w:eastAsia="x-none"/>
              </w:rPr>
            </w:pPr>
            <w:r w:rsidRPr="00D81433">
              <w:rPr>
                <w:sz w:val="22"/>
                <w:szCs w:val="22"/>
                <w:lang w:eastAsia="x-none"/>
              </w:rPr>
              <w:t xml:space="preserve">Applicability to multi-PDSCH scheduling in Rel-17. </w:t>
            </w:r>
          </w:p>
          <w:p w14:paraId="30502F3A" w14:textId="77777777" w:rsidR="000676FC" w:rsidRPr="00D81433" w:rsidRDefault="000676FC" w:rsidP="005D6383">
            <w:pPr>
              <w:numPr>
                <w:ilvl w:val="1"/>
                <w:numId w:val="12"/>
              </w:numPr>
              <w:rPr>
                <w:sz w:val="22"/>
                <w:szCs w:val="22"/>
                <w:lang w:eastAsia="x-none"/>
              </w:rPr>
            </w:pPr>
            <w:r w:rsidRPr="00D81433">
              <w:rPr>
                <w:rFonts w:hint="eastAsia"/>
                <w:sz w:val="22"/>
                <w:szCs w:val="22"/>
                <w:lang w:eastAsia="x-none"/>
              </w:rPr>
              <w:t xml:space="preserve">Note: </w:t>
            </w:r>
            <w:r w:rsidRPr="00D81433">
              <w:rPr>
                <w:sz w:val="22"/>
                <w:szCs w:val="22"/>
                <w:lang w:eastAsia="x-none"/>
              </w:rPr>
              <w:t>Other enhancements are not precluded.</w:t>
            </w:r>
          </w:p>
          <w:p w14:paraId="0F309466" w14:textId="77777777" w:rsidR="000676FC" w:rsidRDefault="000676FC" w:rsidP="00EA5016">
            <w:pPr>
              <w:tabs>
                <w:tab w:val="left" w:pos="655"/>
              </w:tabs>
              <w:jc w:val="both"/>
              <w:rPr>
                <w:b/>
                <w:bCs/>
                <w:sz w:val="22"/>
                <w:szCs w:val="22"/>
              </w:rPr>
            </w:pPr>
          </w:p>
        </w:tc>
      </w:tr>
    </w:tbl>
    <w:p w14:paraId="507E05B3" w14:textId="77777777" w:rsidR="000676FC" w:rsidRDefault="000676FC" w:rsidP="000676FC">
      <w:pPr>
        <w:tabs>
          <w:tab w:val="left" w:pos="655"/>
        </w:tabs>
        <w:jc w:val="both"/>
        <w:rPr>
          <w:b/>
          <w:bCs/>
          <w:sz w:val="22"/>
          <w:szCs w:val="22"/>
        </w:rPr>
      </w:pPr>
    </w:p>
    <w:p w14:paraId="2867A14A" w14:textId="62D7DF25" w:rsidR="000676FC" w:rsidRDefault="000676FC" w:rsidP="000676FC">
      <w:pPr>
        <w:jc w:val="both"/>
        <w:rPr>
          <w:sz w:val="22"/>
          <w:szCs w:val="22"/>
        </w:rPr>
      </w:pPr>
      <w:r w:rsidRPr="00670AF4">
        <w:rPr>
          <w:sz w:val="22"/>
          <w:szCs w:val="22"/>
        </w:rPr>
        <w:t>In RAN1 #104</w:t>
      </w:r>
      <w:r>
        <w:rPr>
          <w:sz w:val="22"/>
          <w:szCs w:val="22"/>
        </w:rPr>
        <w:t>b</w:t>
      </w:r>
      <w:r w:rsidRPr="00670AF4">
        <w:rPr>
          <w:sz w:val="22"/>
          <w:szCs w:val="22"/>
        </w:rPr>
        <w:t>-e, the following agreements were made</w:t>
      </w:r>
      <w:r>
        <w:rPr>
          <w:sz w:val="22"/>
          <w:szCs w:val="22"/>
        </w:rPr>
        <w:t xml:space="preserve"> on multi-PxSCH </w:t>
      </w:r>
      <w:r w:rsidR="00BE483E">
        <w:rPr>
          <w:sz w:val="22"/>
          <w:szCs w:val="22"/>
        </w:rPr>
        <w:t xml:space="preserve">scheduling and HARQ with a single DCI </w:t>
      </w:r>
      <w:r w:rsidR="00C82AF1">
        <w:rPr>
          <w:sz w:val="22"/>
          <w:szCs w:val="22"/>
        </w:rPr>
        <w:fldChar w:fldCharType="begin"/>
      </w:r>
      <w:r w:rsidR="00C82AF1">
        <w:rPr>
          <w:sz w:val="22"/>
          <w:szCs w:val="22"/>
        </w:rPr>
        <w:instrText xml:space="preserve"> REF _Ref71451553 \r \h </w:instrText>
      </w:r>
      <w:r w:rsidR="00C82AF1">
        <w:rPr>
          <w:sz w:val="22"/>
          <w:szCs w:val="22"/>
        </w:rPr>
      </w:r>
      <w:r w:rsidR="00C82AF1">
        <w:rPr>
          <w:sz w:val="22"/>
          <w:szCs w:val="22"/>
        </w:rPr>
        <w:fldChar w:fldCharType="separate"/>
      </w:r>
      <w:r w:rsidR="00623859">
        <w:rPr>
          <w:sz w:val="22"/>
          <w:szCs w:val="22"/>
        </w:rPr>
        <w:t>[5]</w:t>
      </w:r>
      <w:r w:rsidR="00C82AF1">
        <w:rPr>
          <w:sz w:val="22"/>
          <w:szCs w:val="22"/>
        </w:rPr>
        <w:fldChar w:fldCharType="end"/>
      </w:r>
      <w:r w:rsidRPr="00670AF4">
        <w:rPr>
          <w:sz w:val="22"/>
          <w:szCs w:val="22"/>
        </w:rPr>
        <w:t>:</w:t>
      </w:r>
    </w:p>
    <w:p w14:paraId="362AF76E" w14:textId="77777777" w:rsidR="000676FC" w:rsidRPr="00670AF4" w:rsidRDefault="000676FC" w:rsidP="000676FC">
      <w:pPr>
        <w:jc w:val="both"/>
        <w:rPr>
          <w:sz w:val="22"/>
          <w:szCs w:val="22"/>
        </w:rPr>
      </w:pPr>
    </w:p>
    <w:tbl>
      <w:tblPr>
        <w:tblStyle w:val="TableGrid"/>
        <w:tblW w:w="0" w:type="auto"/>
        <w:tblLook w:val="04A0" w:firstRow="1" w:lastRow="0" w:firstColumn="1" w:lastColumn="0" w:noHBand="0" w:noVBand="1"/>
      </w:tblPr>
      <w:tblGrid>
        <w:gridCol w:w="9350"/>
      </w:tblGrid>
      <w:tr w:rsidR="000676FC" w14:paraId="2B1B80E9" w14:textId="77777777" w:rsidTr="000676FC">
        <w:tc>
          <w:tcPr>
            <w:tcW w:w="9350" w:type="dxa"/>
          </w:tcPr>
          <w:p w14:paraId="3C74309D" w14:textId="77777777" w:rsidR="000676FC" w:rsidRPr="004C4AAE" w:rsidRDefault="000676FC" w:rsidP="000676FC">
            <w:pPr>
              <w:rPr>
                <w:sz w:val="20"/>
                <w:szCs w:val="20"/>
                <w:lang w:eastAsia="x-none"/>
              </w:rPr>
            </w:pPr>
            <w:r w:rsidRPr="004C4AAE">
              <w:rPr>
                <w:sz w:val="20"/>
                <w:szCs w:val="20"/>
                <w:highlight w:val="green"/>
                <w:lang w:eastAsia="x-none"/>
              </w:rPr>
              <w:t>Agreement:</w:t>
            </w:r>
          </w:p>
          <w:p w14:paraId="5079DD89" w14:textId="77777777" w:rsidR="000676FC" w:rsidRPr="004C4AAE" w:rsidRDefault="000676FC" w:rsidP="005D6383">
            <w:pPr>
              <w:pStyle w:val="ListParagraph"/>
              <w:numPr>
                <w:ilvl w:val="0"/>
                <w:numId w:val="18"/>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The maximum number of PDSCHs that can be scheduled with a single DCI in Rel-17 is 8 for SCS of 480 and 960 kHz.</w:t>
            </w:r>
          </w:p>
          <w:p w14:paraId="6E34BD30" w14:textId="77777777" w:rsidR="000676FC" w:rsidRPr="004C4AAE" w:rsidRDefault="000676FC" w:rsidP="005D6383">
            <w:pPr>
              <w:pStyle w:val="ListParagraph"/>
              <w:numPr>
                <w:ilvl w:val="1"/>
                <w:numId w:val="18"/>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FFS: Further restrictions for 480 kHz to 4</w:t>
            </w:r>
          </w:p>
          <w:p w14:paraId="784AD445" w14:textId="77777777" w:rsidR="000676FC" w:rsidRPr="004C4AAE" w:rsidRDefault="000676FC" w:rsidP="005D6383">
            <w:pPr>
              <w:pStyle w:val="ListParagraph"/>
              <w:numPr>
                <w:ilvl w:val="1"/>
                <w:numId w:val="18"/>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FFS: A UE capability to select between 4 and 8 for 480 kHz SCS</w:t>
            </w:r>
          </w:p>
          <w:p w14:paraId="69BE4264" w14:textId="77777777" w:rsidR="000676FC" w:rsidRPr="004C4AAE" w:rsidRDefault="000676FC" w:rsidP="005D6383">
            <w:pPr>
              <w:pStyle w:val="ListParagraph"/>
              <w:numPr>
                <w:ilvl w:val="1"/>
                <w:numId w:val="18"/>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Note: Multi-PDSCH scheduling for the case of 120 kHz SCS is still FFS as per prior agreement. This case can be addressed after this FFS has been decided.</w:t>
            </w:r>
          </w:p>
          <w:p w14:paraId="4305E2C0" w14:textId="77777777" w:rsidR="000676FC" w:rsidRPr="004C4AAE" w:rsidRDefault="000676FC" w:rsidP="005D6383">
            <w:pPr>
              <w:pStyle w:val="ListParagraph"/>
              <w:numPr>
                <w:ilvl w:val="0"/>
                <w:numId w:val="18"/>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The maximum number of PUSCHs that can be scheduled with a single DCI in Rel-17 is 8.</w:t>
            </w:r>
          </w:p>
          <w:p w14:paraId="53D8B338" w14:textId="77777777" w:rsidR="000676FC" w:rsidRPr="004C4AAE" w:rsidRDefault="000676FC" w:rsidP="005D6383">
            <w:pPr>
              <w:pStyle w:val="ListParagraph"/>
              <w:numPr>
                <w:ilvl w:val="1"/>
                <w:numId w:val="18"/>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FFS: Further restrictions for 120 kHz and 480 kHz SCS</w:t>
            </w:r>
          </w:p>
          <w:p w14:paraId="3B605285" w14:textId="77777777" w:rsidR="000676FC" w:rsidRPr="004C4AAE" w:rsidRDefault="000676FC" w:rsidP="005D6383">
            <w:pPr>
              <w:pStyle w:val="ListParagraph"/>
              <w:numPr>
                <w:ilvl w:val="1"/>
                <w:numId w:val="18"/>
              </w:numPr>
              <w:spacing w:after="160" w:line="256" w:lineRule="auto"/>
              <w:ind w:leftChars="0"/>
              <w:contextualSpacing/>
              <w:jc w:val="both"/>
              <w:rPr>
                <w:rFonts w:ascii="Times New Roman" w:eastAsia="Malgun Gothic" w:hAnsi="Times New Roman"/>
                <w:szCs w:val="20"/>
                <w:lang w:val="en-US" w:eastAsia="ko-KR"/>
              </w:rPr>
            </w:pPr>
            <w:r w:rsidRPr="004C4AAE">
              <w:rPr>
                <w:rFonts w:ascii="Times New Roman" w:eastAsia="Malgun Gothic" w:hAnsi="Times New Roman"/>
                <w:szCs w:val="20"/>
                <w:lang w:val="en-US" w:eastAsia="ko-KR"/>
              </w:rPr>
              <w:t>FFS: A UE capability to select between different values for 120 kHz and 480 kHz SCS</w:t>
            </w:r>
          </w:p>
          <w:p w14:paraId="1833AED8" w14:textId="77777777" w:rsidR="004C4AAE" w:rsidRPr="004C4AAE" w:rsidRDefault="004C4AAE" w:rsidP="004C4AAE">
            <w:pPr>
              <w:spacing w:after="160" w:line="256" w:lineRule="auto"/>
              <w:contextualSpacing/>
              <w:jc w:val="both"/>
              <w:rPr>
                <w:sz w:val="20"/>
                <w:szCs w:val="20"/>
              </w:rPr>
            </w:pPr>
            <w:r w:rsidRPr="004C4AAE">
              <w:rPr>
                <w:sz w:val="20"/>
                <w:szCs w:val="20"/>
                <w:highlight w:val="green"/>
              </w:rPr>
              <w:t>Agreement:</w:t>
            </w:r>
          </w:p>
          <w:p w14:paraId="11C765EB" w14:textId="77777777" w:rsidR="004C4AAE" w:rsidRPr="004C4AAE" w:rsidRDefault="004C4AAE" w:rsidP="004C4AAE">
            <w:pPr>
              <w:spacing w:after="160" w:line="256" w:lineRule="auto"/>
              <w:contextualSpacing/>
              <w:jc w:val="both"/>
              <w:rPr>
                <w:sz w:val="20"/>
                <w:szCs w:val="20"/>
              </w:rPr>
            </w:pPr>
            <w:r w:rsidRPr="004C4AAE">
              <w:rPr>
                <w:sz w:val="20"/>
                <w:szCs w:val="20"/>
              </w:rPr>
              <w:t>For a DCI that can schedule multiple PDSCHs,</w:t>
            </w:r>
          </w:p>
          <w:p w14:paraId="299DACDB" w14:textId="77777777" w:rsidR="004C4AAE" w:rsidRPr="004C4AAE" w:rsidRDefault="004C4AAE" w:rsidP="005D6383">
            <w:pPr>
              <w:numPr>
                <w:ilvl w:val="0"/>
                <w:numId w:val="12"/>
              </w:numPr>
              <w:spacing w:after="160" w:line="256" w:lineRule="auto"/>
              <w:contextualSpacing/>
              <w:jc w:val="both"/>
              <w:rPr>
                <w:sz w:val="20"/>
                <w:szCs w:val="20"/>
              </w:rPr>
            </w:pPr>
            <w:r w:rsidRPr="004C4AAE">
              <w:rPr>
                <w:sz w:val="20"/>
                <w:szCs w:val="20"/>
              </w:rPr>
              <w:t>MCS for the 1</w:t>
            </w:r>
            <w:r w:rsidRPr="004C4AAE">
              <w:rPr>
                <w:sz w:val="20"/>
                <w:szCs w:val="20"/>
                <w:vertAlign w:val="superscript"/>
              </w:rPr>
              <w:t>st</w:t>
            </w:r>
            <w:r w:rsidRPr="004C4AAE">
              <w:rPr>
                <w:sz w:val="20"/>
                <w:szCs w:val="20"/>
              </w:rPr>
              <w:t xml:space="preserve"> TB: This appears only once in the DCI and applies commonly to the first TB of each PDSCH</w:t>
            </w:r>
          </w:p>
          <w:p w14:paraId="20FD2826" w14:textId="77777777" w:rsidR="004C4AAE" w:rsidRPr="004C4AAE" w:rsidRDefault="004C4AAE" w:rsidP="005D6383">
            <w:pPr>
              <w:numPr>
                <w:ilvl w:val="0"/>
                <w:numId w:val="12"/>
              </w:numPr>
              <w:spacing w:after="160" w:line="256" w:lineRule="auto"/>
              <w:contextualSpacing/>
              <w:jc w:val="both"/>
              <w:rPr>
                <w:sz w:val="20"/>
                <w:szCs w:val="20"/>
              </w:rPr>
            </w:pPr>
            <w:r w:rsidRPr="004C4AAE">
              <w:rPr>
                <w:sz w:val="20"/>
                <w:szCs w:val="20"/>
              </w:rPr>
              <w:t>NDI for the 1</w:t>
            </w:r>
            <w:r w:rsidRPr="004C4AAE">
              <w:rPr>
                <w:sz w:val="20"/>
                <w:szCs w:val="20"/>
                <w:vertAlign w:val="superscript"/>
              </w:rPr>
              <w:t>st</w:t>
            </w:r>
            <w:r w:rsidRPr="004C4AAE">
              <w:rPr>
                <w:sz w:val="20"/>
                <w:szCs w:val="20"/>
              </w:rPr>
              <w:t xml:space="preserve"> TB: This is signaled per PDSCH and applies to the first TB of each PDSCH</w:t>
            </w:r>
          </w:p>
          <w:p w14:paraId="2AFA046F" w14:textId="77777777" w:rsidR="004C4AAE" w:rsidRPr="004C4AAE" w:rsidRDefault="004C4AAE" w:rsidP="005D6383">
            <w:pPr>
              <w:numPr>
                <w:ilvl w:val="0"/>
                <w:numId w:val="12"/>
              </w:numPr>
              <w:spacing w:after="160" w:line="256" w:lineRule="auto"/>
              <w:contextualSpacing/>
              <w:jc w:val="both"/>
              <w:rPr>
                <w:sz w:val="20"/>
                <w:szCs w:val="20"/>
              </w:rPr>
            </w:pPr>
            <w:r w:rsidRPr="004C4AAE">
              <w:rPr>
                <w:sz w:val="20"/>
                <w:szCs w:val="20"/>
              </w:rPr>
              <w:t>RV for the 1</w:t>
            </w:r>
            <w:r w:rsidRPr="004C4AAE">
              <w:rPr>
                <w:sz w:val="20"/>
                <w:szCs w:val="20"/>
                <w:vertAlign w:val="superscript"/>
              </w:rPr>
              <w:t>st</w:t>
            </w:r>
            <w:r w:rsidRPr="004C4AAE">
              <w:rPr>
                <w:sz w:val="20"/>
                <w:szCs w:val="20"/>
              </w:rPr>
              <w:t xml:space="preserve"> TB: This is signaled per PDSCH, with 2 bits if only a single PDSCH is scheduled or 1 bit for each PDSCH otherwise and applies to the first TB of each PDSCH</w:t>
            </w:r>
          </w:p>
          <w:p w14:paraId="5488ECDE" w14:textId="4E207E5E" w:rsidR="004C4AAE" w:rsidRPr="004C4AAE" w:rsidRDefault="004C4AAE" w:rsidP="005D6383">
            <w:pPr>
              <w:numPr>
                <w:ilvl w:val="0"/>
                <w:numId w:val="12"/>
              </w:numPr>
              <w:spacing w:after="160" w:line="256" w:lineRule="auto"/>
              <w:contextualSpacing/>
              <w:jc w:val="both"/>
              <w:rPr>
                <w:sz w:val="20"/>
                <w:szCs w:val="20"/>
              </w:rPr>
            </w:pPr>
            <w:r w:rsidRPr="004C4AAE">
              <w:rPr>
                <w:sz w:val="20"/>
                <w:szCs w:val="20"/>
              </w:rPr>
              <w:t xml:space="preserve">HARQ process number: </w:t>
            </w:r>
            <w:r w:rsidRPr="004C4AAE">
              <w:rPr>
                <w:sz w:val="20"/>
                <w:szCs w:val="20"/>
                <w:lang w:val="en-GB"/>
              </w:rPr>
              <w:t>This applies to the first scheduled PDSCH and is incremented by 1 for subsequent PDSCHs (with modulo operation, if needed)</w:t>
            </w:r>
            <w:r w:rsidR="00927D82">
              <w:rPr>
                <w:sz w:val="20"/>
                <w:szCs w:val="20"/>
                <w:lang w:val="en-GB"/>
              </w:rPr>
              <w:t xml:space="preserve">. </w:t>
            </w:r>
          </w:p>
          <w:p w14:paraId="23F3D29F" w14:textId="77777777" w:rsidR="004C4AAE" w:rsidRPr="004C4AAE" w:rsidRDefault="004C4AAE" w:rsidP="005D6383">
            <w:pPr>
              <w:numPr>
                <w:ilvl w:val="0"/>
                <w:numId w:val="12"/>
              </w:numPr>
              <w:spacing w:after="160" w:line="256" w:lineRule="auto"/>
              <w:contextualSpacing/>
              <w:jc w:val="both"/>
              <w:rPr>
                <w:sz w:val="20"/>
                <w:szCs w:val="20"/>
              </w:rPr>
            </w:pPr>
            <w:r w:rsidRPr="004C4AAE">
              <w:rPr>
                <w:sz w:val="20"/>
                <w:szCs w:val="20"/>
              </w:rPr>
              <w:t>FFS:</w:t>
            </w:r>
          </w:p>
          <w:p w14:paraId="5BE3ECA9" w14:textId="77777777" w:rsidR="004C4AAE" w:rsidRPr="004C4AAE" w:rsidRDefault="004C4AAE" w:rsidP="005D6383">
            <w:pPr>
              <w:numPr>
                <w:ilvl w:val="1"/>
                <w:numId w:val="12"/>
              </w:numPr>
              <w:spacing w:after="160" w:line="256" w:lineRule="auto"/>
              <w:contextualSpacing/>
              <w:jc w:val="both"/>
              <w:rPr>
                <w:sz w:val="20"/>
                <w:szCs w:val="20"/>
              </w:rPr>
            </w:pPr>
            <w:r w:rsidRPr="004C4AAE">
              <w:rPr>
                <w:rFonts w:hint="eastAsia"/>
                <w:sz w:val="20"/>
                <w:szCs w:val="20"/>
              </w:rPr>
              <w:t>MCS/NDI/RV for the 2</w:t>
            </w:r>
            <w:r w:rsidRPr="004C4AAE">
              <w:rPr>
                <w:rFonts w:hint="eastAsia"/>
                <w:sz w:val="20"/>
                <w:szCs w:val="20"/>
                <w:vertAlign w:val="superscript"/>
              </w:rPr>
              <w:t>nd</w:t>
            </w:r>
            <w:r w:rsidRPr="004C4AAE">
              <w:rPr>
                <w:rFonts w:hint="eastAsia"/>
                <w:sz w:val="20"/>
                <w:szCs w:val="20"/>
              </w:rPr>
              <w:t xml:space="preserve"> </w:t>
            </w:r>
            <w:r w:rsidRPr="004C4AAE">
              <w:rPr>
                <w:sz w:val="20"/>
                <w:szCs w:val="20"/>
              </w:rPr>
              <w:t>TB for each PDSCH, including whether scheduling of the 2</w:t>
            </w:r>
            <w:r w:rsidRPr="004C4AAE">
              <w:rPr>
                <w:sz w:val="20"/>
                <w:szCs w:val="20"/>
                <w:vertAlign w:val="superscript"/>
              </w:rPr>
              <w:t>nd</w:t>
            </w:r>
            <w:r w:rsidRPr="004C4AAE">
              <w:rPr>
                <w:sz w:val="20"/>
                <w:szCs w:val="20"/>
              </w:rPr>
              <w:t xml:space="preserve"> TB for each PDSCH can be supported or not</w:t>
            </w:r>
          </w:p>
          <w:p w14:paraId="51FAF37F" w14:textId="77777777" w:rsidR="004C4AAE" w:rsidRPr="004C4AAE" w:rsidRDefault="004C4AAE" w:rsidP="005D6383">
            <w:pPr>
              <w:numPr>
                <w:ilvl w:val="1"/>
                <w:numId w:val="12"/>
              </w:numPr>
              <w:spacing w:after="160" w:line="256" w:lineRule="auto"/>
              <w:contextualSpacing/>
              <w:jc w:val="both"/>
              <w:rPr>
                <w:sz w:val="20"/>
                <w:szCs w:val="20"/>
              </w:rPr>
            </w:pPr>
            <w:r w:rsidRPr="004C4AAE">
              <w:rPr>
                <w:sz w:val="20"/>
                <w:szCs w:val="20"/>
              </w:rPr>
              <w:t>Details of r</w:t>
            </w:r>
            <w:r w:rsidRPr="004C4AAE">
              <w:rPr>
                <w:rFonts w:hint="eastAsia"/>
                <w:sz w:val="20"/>
                <w:szCs w:val="20"/>
              </w:rPr>
              <w:t xml:space="preserve">esource </w:t>
            </w:r>
            <w:r w:rsidRPr="004C4AAE">
              <w:rPr>
                <w:sz w:val="20"/>
                <w:szCs w:val="20"/>
              </w:rPr>
              <w:t>allocation</w:t>
            </w:r>
            <w:r w:rsidRPr="004C4AAE">
              <w:rPr>
                <w:rFonts w:hint="eastAsia"/>
                <w:sz w:val="20"/>
                <w:szCs w:val="20"/>
              </w:rPr>
              <w:t xml:space="preserve"> </w:t>
            </w:r>
            <w:r w:rsidRPr="004C4AAE">
              <w:rPr>
                <w:sz w:val="20"/>
                <w:szCs w:val="20"/>
              </w:rPr>
              <w:t xml:space="preserve">related fields such as </w:t>
            </w:r>
            <w:r w:rsidRPr="004C4AAE">
              <w:rPr>
                <w:sz w:val="20"/>
                <w:szCs w:val="20"/>
                <w:lang w:val="en-GB"/>
              </w:rPr>
              <w:t>VRB-to-PRB mapping, PRB bundling size indicator, rate matching indicator, and ZP CSI-RS trigger</w:t>
            </w:r>
          </w:p>
          <w:p w14:paraId="235C42C1" w14:textId="77777777" w:rsidR="004C4AAE" w:rsidRPr="004C4AAE" w:rsidRDefault="004C4AAE" w:rsidP="005D6383">
            <w:pPr>
              <w:numPr>
                <w:ilvl w:val="1"/>
                <w:numId w:val="12"/>
              </w:numPr>
              <w:spacing w:after="160" w:line="256" w:lineRule="auto"/>
              <w:contextualSpacing/>
              <w:jc w:val="both"/>
              <w:rPr>
                <w:sz w:val="20"/>
                <w:szCs w:val="20"/>
              </w:rPr>
            </w:pPr>
            <w:r w:rsidRPr="004C4AAE">
              <w:rPr>
                <w:sz w:val="20"/>
                <w:szCs w:val="20"/>
                <w:lang w:val="en-GB"/>
              </w:rPr>
              <w:t>Whether/how to signal CBGFI/CBGTI if CBGFI/CBGTI is supported for multi-PDSCH scheduling</w:t>
            </w:r>
          </w:p>
          <w:p w14:paraId="2579A402" w14:textId="77777777" w:rsidR="004C4AAE" w:rsidRPr="004C4AAE" w:rsidRDefault="004C4AAE" w:rsidP="005D6383">
            <w:pPr>
              <w:numPr>
                <w:ilvl w:val="1"/>
                <w:numId w:val="12"/>
              </w:numPr>
              <w:spacing w:after="160" w:line="256" w:lineRule="auto"/>
              <w:contextualSpacing/>
              <w:jc w:val="both"/>
              <w:rPr>
                <w:sz w:val="20"/>
                <w:szCs w:val="20"/>
              </w:rPr>
            </w:pPr>
            <w:r w:rsidRPr="004C4AAE">
              <w:rPr>
                <w:sz w:val="20"/>
                <w:szCs w:val="20"/>
              </w:rPr>
              <w:lastRenderedPageBreak/>
              <w:t xml:space="preserve">Details of </w:t>
            </w:r>
            <w:r w:rsidRPr="004C4AAE">
              <w:rPr>
                <w:sz w:val="20"/>
                <w:szCs w:val="20"/>
                <w:lang w:val="en-GB"/>
              </w:rPr>
              <w:t>fields that are common with multi-PUSCH scheduling, e.g., TDRA, FDRA, priority indicator, including potential enhancements</w:t>
            </w:r>
          </w:p>
          <w:p w14:paraId="4695958D" w14:textId="77777777" w:rsidR="004C4AAE" w:rsidRPr="004C4AAE" w:rsidRDefault="004C4AAE" w:rsidP="004C4AAE">
            <w:pPr>
              <w:spacing w:after="160" w:line="256" w:lineRule="auto"/>
              <w:contextualSpacing/>
              <w:jc w:val="both"/>
              <w:rPr>
                <w:sz w:val="20"/>
                <w:szCs w:val="20"/>
              </w:rPr>
            </w:pPr>
          </w:p>
          <w:p w14:paraId="73971E3B" w14:textId="77777777" w:rsidR="004C4AAE" w:rsidRPr="004C4AAE" w:rsidRDefault="004C4AAE" w:rsidP="004C4AAE">
            <w:pPr>
              <w:spacing w:after="160" w:line="256" w:lineRule="auto"/>
              <w:contextualSpacing/>
              <w:jc w:val="both"/>
              <w:rPr>
                <w:sz w:val="20"/>
                <w:szCs w:val="20"/>
              </w:rPr>
            </w:pPr>
          </w:p>
          <w:p w14:paraId="076FBFBD" w14:textId="77777777" w:rsidR="004C4AAE" w:rsidRPr="004C4AAE" w:rsidRDefault="004C4AAE" w:rsidP="004C4AAE">
            <w:pPr>
              <w:spacing w:after="160" w:line="256" w:lineRule="auto"/>
              <w:contextualSpacing/>
              <w:jc w:val="both"/>
              <w:rPr>
                <w:sz w:val="20"/>
                <w:szCs w:val="20"/>
              </w:rPr>
            </w:pPr>
            <w:r w:rsidRPr="004C4AAE">
              <w:rPr>
                <w:sz w:val="20"/>
                <w:szCs w:val="20"/>
                <w:highlight w:val="green"/>
              </w:rPr>
              <w:t>Agreement:</w:t>
            </w:r>
          </w:p>
          <w:p w14:paraId="651B6457" w14:textId="77777777" w:rsidR="004C4AAE" w:rsidRPr="004C4AAE" w:rsidRDefault="004C4AAE" w:rsidP="005D6383">
            <w:pPr>
              <w:numPr>
                <w:ilvl w:val="0"/>
                <w:numId w:val="12"/>
              </w:numPr>
              <w:spacing w:after="160" w:line="256" w:lineRule="auto"/>
              <w:contextualSpacing/>
              <w:jc w:val="both"/>
              <w:rPr>
                <w:sz w:val="20"/>
                <w:szCs w:val="20"/>
              </w:rPr>
            </w:pPr>
            <w:r w:rsidRPr="004C4AAE">
              <w:rPr>
                <w:sz w:val="20"/>
                <w:szCs w:val="20"/>
              </w:rPr>
              <w:t>For a DCI that can schedule multiple PUSCHs,</w:t>
            </w:r>
          </w:p>
          <w:p w14:paraId="66E53DA9" w14:textId="77777777" w:rsidR="004C4AAE" w:rsidRPr="004C4AAE" w:rsidRDefault="004C4AAE" w:rsidP="005D6383">
            <w:pPr>
              <w:numPr>
                <w:ilvl w:val="1"/>
                <w:numId w:val="12"/>
              </w:numPr>
              <w:spacing w:after="160" w:line="256" w:lineRule="auto"/>
              <w:contextualSpacing/>
              <w:jc w:val="both"/>
              <w:rPr>
                <w:sz w:val="20"/>
                <w:szCs w:val="20"/>
              </w:rPr>
            </w:pPr>
            <w:r w:rsidRPr="004C4AAE">
              <w:rPr>
                <w:sz w:val="20"/>
                <w:szCs w:val="20"/>
              </w:rPr>
              <w:t>TDRA: Alt 2 (</w:t>
            </w:r>
            <w:r w:rsidRPr="004C4AAE">
              <w:rPr>
                <w:sz w:val="20"/>
                <w:szCs w:val="20"/>
                <w:lang w:val="en-GB"/>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4C4AAE">
              <w:rPr>
                <w:sz w:val="20"/>
                <w:szCs w:val="20"/>
              </w:rPr>
              <w:t>), as per agreement made in RAN1#104-e</w:t>
            </w:r>
          </w:p>
          <w:p w14:paraId="037B775B" w14:textId="77777777" w:rsidR="004C4AAE" w:rsidRPr="004C4AAE" w:rsidRDefault="004C4AAE" w:rsidP="005D6383">
            <w:pPr>
              <w:numPr>
                <w:ilvl w:val="2"/>
                <w:numId w:val="12"/>
              </w:numPr>
              <w:spacing w:after="160" w:line="256" w:lineRule="auto"/>
              <w:contextualSpacing/>
              <w:jc w:val="both"/>
              <w:rPr>
                <w:sz w:val="20"/>
                <w:szCs w:val="20"/>
              </w:rPr>
            </w:pPr>
            <w:r w:rsidRPr="004C4AAE">
              <w:rPr>
                <w:sz w:val="20"/>
                <w:szCs w:val="20"/>
              </w:rPr>
              <w:t>FFS: signaling details</w:t>
            </w:r>
          </w:p>
          <w:p w14:paraId="329E944F" w14:textId="77777777" w:rsidR="004C4AAE" w:rsidRPr="004C4AAE" w:rsidRDefault="004C4AAE" w:rsidP="005D6383">
            <w:pPr>
              <w:numPr>
                <w:ilvl w:val="1"/>
                <w:numId w:val="12"/>
              </w:numPr>
              <w:spacing w:after="160" w:line="256" w:lineRule="auto"/>
              <w:contextualSpacing/>
              <w:jc w:val="both"/>
              <w:rPr>
                <w:sz w:val="20"/>
                <w:szCs w:val="20"/>
              </w:rPr>
            </w:pPr>
            <w:r w:rsidRPr="004C4AAE">
              <w:rPr>
                <w:sz w:val="20"/>
                <w:szCs w:val="20"/>
              </w:rPr>
              <w:t>Note: Alt 2 does not preclude continuous resource allocation in time-domain.</w:t>
            </w:r>
          </w:p>
          <w:p w14:paraId="08AC61A9" w14:textId="77777777" w:rsidR="004C4AAE" w:rsidRPr="004C4AAE" w:rsidRDefault="004C4AAE" w:rsidP="005D6383">
            <w:pPr>
              <w:numPr>
                <w:ilvl w:val="0"/>
                <w:numId w:val="12"/>
              </w:numPr>
              <w:spacing w:after="160" w:line="256" w:lineRule="auto"/>
              <w:contextualSpacing/>
              <w:jc w:val="both"/>
              <w:rPr>
                <w:sz w:val="20"/>
                <w:szCs w:val="20"/>
              </w:rPr>
            </w:pPr>
            <w:r w:rsidRPr="004C4AAE">
              <w:rPr>
                <w:sz w:val="20"/>
                <w:szCs w:val="20"/>
              </w:rPr>
              <w:t>For a DCI that can schedule multiple PDSCHs,</w:t>
            </w:r>
          </w:p>
          <w:p w14:paraId="582B4465" w14:textId="77777777" w:rsidR="004C4AAE" w:rsidRPr="004C4AAE" w:rsidRDefault="004C4AAE" w:rsidP="005D6383">
            <w:pPr>
              <w:numPr>
                <w:ilvl w:val="1"/>
                <w:numId w:val="12"/>
              </w:numPr>
              <w:spacing w:after="160" w:line="256" w:lineRule="auto"/>
              <w:contextualSpacing/>
              <w:jc w:val="both"/>
              <w:rPr>
                <w:sz w:val="20"/>
                <w:szCs w:val="20"/>
              </w:rPr>
            </w:pPr>
            <w:r w:rsidRPr="004C4AAE">
              <w:rPr>
                <w:sz w:val="20"/>
                <w:szCs w:val="20"/>
              </w:rPr>
              <w:t xml:space="preserve">TDRA: </w:t>
            </w:r>
            <w:r w:rsidRPr="004C4AAE">
              <w:rPr>
                <w:sz w:val="20"/>
                <w:szCs w:val="20"/>
                <w:lang w:val="en-GB"/>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0EEBB2C8" w14:textId="77777777" w:rsidR="004C4AAE" w:rsidRPr="004C4AAE" w:rsidRDefault="004C4AAE" w:rsidP="005D6383">
            <w:pPr>
              <w:numPr>
                <w:ilvl w:val="2"/>
                <w:numId w:val="12"/>
              </w:numPr>
              <w:spacing w:after="160" w:line="256" w:lineRule="auto"/>
              <w:contextualSpacing/>
              <w:jc w:val="both"/>
              <w:rPr>
                <w:sz w:val="20"/>
                <w:szCs w:val="20"/>
              </w:rPr>
            </w:pPr>
            <w:r w:rsidRPr="004C4AAE">
              <w:rPr>
                <w:sz w:val="20"/>
                <w:szCs w:val="20"/>
              </w:rPr>
              <w:t>FFS: signaling details</w:t>
            </w:r>
          </w:p>
          <w:p w14:paraId="03365F34" w14:textId="77777777" w:rsidR="004C4AAE" w:rsidRPr="004C4AAE" w:rsidRDefault="004C4AAE" w:rsidP="005D6383">
            <w:pPr>
              <w:numPr>
                <w:ilvl w:val="1"/>
                <w:numId w:val="12"/>
              </w:numPr>
              <w:spacing w:after="160" w:line="256" w:lineRule="auto"/>
              <w:contextualSpacing/>
              <w:jc w:val="both"/>
              <w:rPr>
                <w:sz w:val="20"/>
                <w:szCs w:val="20"/>
              </w:rPr>
            </w:pPr>
            <w:r w:rsidRPr="004C4AAE">
              <w:rPr>
                <w:sz w:val="20"/>
                <w:szCs w:val="20"/>
              </w:rPr>
              <w:t>Note: This does not preclude continuous resource allocation in time-domain.</w:t>
            </w:r>
          </w:p>
          <w:p w14:paraId="2B8F14BE" w14:textId="11743E07" w:rsidR="000676FC" w:rsidRPr="00C82C0D" w:rsidRDefault="004C4AAE" w:rsidP="005D6383">
            <w:pPr>
              <w:numPr>
                <w:ilvl w:val="1"/>
                <w:numId w:val="12"/>
              </w:numPr>
              <w:spacing w:after="160" w:line="256" w:lineRule="auto"/>
              <w:contextualSpacing/>
              <w:jc w:val="both"/>
              <w:rPr>
                <w:sz w:val="22"/>
                <w:szCs w:val="22"/>
              </w:rPr>
            </w:pPr>
            <w:r w:rsidRPr="004C4AAE">
              <w:rPr>
                <w:sz w:val="20"/>
                <w:szCs w:val="20"/>
              </w:rPr>
              <w:t>Note: Multi-PDSCH scheduling for the case of 120 kHz SCS is still FFS as per prior agreement. This case can be addressed after this FFS has been decided.</w:t>
            </w:r>
          </w:p>
        </w:tc>
      </w:tr>
    </w:tbl>
    <w:p w14:paraId="72FAAFDF" w14:textId="43CFD3D9" w:rsidR="00BD4934" w:rsidRDefault="00BD4934" w:rsidP="00875901"/>
    <w:p w14:paraId="16FF00BB" w14:textId="4FCBB1B1" w:rsidR="005F150A" w:rsidRDefault="005F150A" w:rsidP="00875901"/>
    <w:p w14:paraId="68AE0A93" w14:textId="08865C97" w:rsidR="005F150A" w:rsidRDefault="005F150A" w:rsidP="005F150A">
      <w:pPr>
        <w:jc w:val="both"/>
        <w:rPr>
          <w:sz w:val="22"/>
          <w:szCs w:val="22"/>
        </w:rPr>
      </w:pPr>
      <w:r w:rsidRPr="00670AF4">
        <w:rPr>
          <w:sz w:val="22"/>
          <w:szCs w:val="22"/>
        </w:rPr>
        <w:t>In RAN1 #10</w:t>
      </w:r>
      <w:r>
        <w:rPr>
          <w:sz w:val="22"/>
          <w:szCs w:val="22"/>
        </w:rPr>
        <w:t>5</w:t>
      </w:r>
      <w:r w:rsidRPr="00670AF4">
        <w:rPr>
          <w:sz w:val="22"/>
          <w:szCs w:val="22"/>
        </w:rPr>
        <w:t>-e, the following agreements were made</w:t>
      </w:r>
      <w:r>
        <w:rPr>
          <w:sz w:val="22"/>
          <w:szCs w:val="22"/>
        </w:rPr>
        <w:t xml:space="preserve"> on multi-PxSCH scheduling and HARQ with a single DCI</w:t>
      </w:r>
      <w:r>
        <w:rPr>
          <w:sz w:val="22"/>
          <w:szCs w:val="22"/>
        </w:rPr>
        <w:t xml:space="preserve"> </w:t>
      </w:r>
      <w:r>
        <w:rPr>
          <w:sz w:val="22"/>
          <w:szCs w:val="22"/>
        </w:rPr>
        <w:fldChar w:fldCharType="begin"/>
      </w:r>
      <w:r>
        <w:rPr>
          <w:sz w:val="22"/>
          <w:szCs w:val="22"/>
        </w:rPr>
        <w:instrText xml:space="preserve"> REF _Ref79148904 \r \h </w:instrText>
      </w:r>
      <w:r>
        <w:rPr>
          <w:sz w:val="22"/>
          <w:szCs w:val="22"/>
        </w:rPr>
      </w:r>
      <w:r>
        <w:rPr>
          <w:sz w:val="22"/>
          <w:szCs w:val="22"/>
        </w:rPr>
        <w:fldChar w:fldCharType="separate"/>
      </w:r>
      <w:r w:rsidR="00623859">
        <w:rPr>
          <w:sz w:val="22"/>
          <w:szCs w:val="22"/>
        </w:rPr>
        <w:t>[10]</w:t>
      </w:r>
      <w:r>
        <w:rPr>
          <w:sz w:val="22"/>
          <w:szCs w:val="22"/>
        </w:rPr>
        <w:fldChar w:fldCharType="end"/>
      </w:r>
      <w:r w:rsidRPr="00670AF4">
        <w:rPr>
          <w:sz w:val="22"/>
          <w:szCs w:val="22"/>
        </w:rPr>
        <w:t>:</w:t>
      </w:r>
    </w:p>
    <w:p w14:paraId="546CB023" w14:textId="4109684B" w:rsidR="005F150A" w:rsidRDefault="005F150A" w:rsidP="00875901"/>
    <w:tbl>
      <w:tblPr>
        <w:tblStyle w:val="TableGrid"/>
        <w:tblW w:w="0" w:type="auto"/>
        <w:tblLook w:val="04A0" w:firstRow="1" w:lastRow="0" w:firstColumn="1" w:lastColumn="0" w:noHBand="0" w:noVBand="1"/>
      </w:tblPr>
      <w:tblGrid>
        <w:gridCol w:w="9350"/>
      </w:tblGrid>
      <w:tr w:rsidR="005F150A" w14:paraId="718A2C48" w14:textId="77777777" w:rsidTr="005F150A">
        <w:tc>
          <w:tcPr>
            <w:tcW w:w="9350" w:type="dxa"/>
          </w:tcPr>
          <w:p w14:paraId="63742FC8" w14:textId="77777777" w:rsidR="005F150A" w:rsidRDefault="005F150A" w:rsidP="005F150A">
            <w:pPr>
              <w:rPr>
                <w:lang w:eastAsia="x-none"/>
              </w:rPr>
            </w:pPr>
            <w:r w:rsidRPr="00097C41">
              <w:rPr>
                <w:highlight w:val="green"/>
                <w:lang w:eastAsia="x-none"/>
              </w:rPr>
              <w:t>Agreement:</w:t>
            </w:r>
          </w:p>
          <w:p w14:paraId="7B5A033D" w14:textId="77777777" w:rsidR="005F150A" w:rsidRDefault="005F150A" w:rsidP="005D6383">
            <w:pPr>
              <w:pStyle w:val="ListParagraph"/>
              <w:numPr>
                <w:ilvl w:val="0"/>
                <w:numId w:val="12"/>
              </w:numPr>
              <w:spacing w:after="160" w:line="256" w:lineRule="auto"/>
              <w:ind w:leftChars="0" w:left="360"/>
              <w:contextualSpacing/>
              <w:jc w:val="both"/>
              <w:rPr>
                <w:rFonts w:ascii="Times New Roman" w:eastAsia="Malgun Gothic" w:hAnsi="Times New Roman"/>
                <w:lang w:val="en-US"/>
              </w:rPr>
            </w:pPr>
            <w:r>
              <w:rPr>
                <w:rFonts w:ascii="Times New Roman" w:eastAsia="Malgun Gothic" w:hAnsi="Times New Roman"/>
                <w:lang w:val="en-US" w:eastAsia="ko-KR"/>
              </w:rPr>
              <w:t>Do not use fallback DCI (i.e., DCI formats 0_0 and 1_0) for multi-PDSCH/PUSCH scheduling.</w:t>
            </w:r>
          </w:p>
          <w:p w14:paraId="473B3777" w14:textId="77777777" w:rsidR="005F150A" w:rsidRDefault="005F150A" w:rsidP="005D6383">
            <w:pPr>
              <w:pStyle w:val="ListParagraph"/>
              <w:numPr>
                <w:ilvl w:val="0"/>
                <w:numId w:val="12"/>
              </w:numPr>
              <w:spacing w:after="160" w:line="256" w:lineRule="auto"/>
              <w:ind w:leftChars="0" w:left="360"/>
              <w:contextualSpacing/>
              <w:jc w:val="both"/>
              <w:rPr>
                <w:rFonts w:ascii="Times New Roman" w:eastAsia="Malgun Gothic" w:hAnsi="Times New Roman"/>
                <w:lang w:val="en-US"/>
              </w:rPr>
            </w:pPr>
            <w:r>
              <w:rPr>
                <w:rFonts w:ascii="Times New Roman" w:eastAsia="Malgun Gothic" w:hAnsi="Times New Roman"/>
                <w:lang w:val="en-US" w:eastAsia="ko-KR"/>
              </w:rPr>
              <w:t>Use DCI format 0_1 to schedule multiple PUSCHs with a single DCI.</w:t>
            </w:r>
          </w:p>
          <w:p w14:paraId="45CBB742" w14:textId="77777777" w:rsidR="005F150A" w:rsidRDefault="005F150A" w:rsidP="005D6383">
            <w:pPr>
              <w:pStyle w:val="ListParagraph"/>
              <w:numPr>
                <w:ilvl w:val="0"/>
                <w:numId w:val="12"/>
              </w:numPr>
              <w:spacing w:after="160" w:line="256" w:lineRule="auto"/>
              <w:ind w:leftChars="0" w:left="360"/>
              <w:contextualSpacing/>
              <w:jc w:val="both"/>
              <w:rPr>
                <w:rFonts w:ascii="Times New Roman" w:eastAsia="Malgun Gothic" w:hAnsi="Times New Roman"/>
                <w:lang w:val="en-US"/>
              </w:rPr>
            </w:pPr>
            <w:r>
              <w:rPr>
                <w:rFonts w:ascii="Times New Roman" w:eastAsia="Malgun Gothic" w:hAnsi="Times New Roman"/>
                <w:lang w:val="en-US" w:eastAsia="ko-KR"/>
              </w:rPr>
              <w:t>Use DCI format 1_1 to schedule multiple PDSCHs with a single DCI.</w:t>
            </w:r>
          </w:p>
          <w:p w14:paraId="33422F73" w14:textId="77777777" w:rsidR="005F150A" w:rsidRDefault="005F150A" w:rsidP="005F150A">
            <w:pPr>
              <w:rPr>
                <w:lang w:eastAsia="x-none"/>
              </w:rPr>
            </w:pPr>
          </w:p>
          <w:p w14:paraId="0D232BC4" w14:textId="77777777" w:rsidR="005F150A" w:rsidRPr="006E510E" w:rsidRDefault="005F150A" w:rsidP="005F150A">
            <w:pPr>
              <w:rPr>
                <w:u w:val="single"/>
                <w:lang w:eastAsia="x-none"/>
              </w:rPr>
            </w:pPr>
            <w:bookmarkStart w:id="36" w:name="_Hlk72788144"/>
            <w:r w:rsidRPr="006E510E">
              <w:rPr>
                <w:u w:val="single"/>
                <w:lang w:eastAsia="x-none"/>
              </w:rPr>
              <w:t>Conclusion:</w:t>
            </w:r>
          </w:p>
          <w:p w14:paraId="1952C1A4" w14:textId="77777777" w:rsidR="005F150A" w:rsidRDefault="005F150A" w:rsidP="005F150A">
            <w:pPr>
              <w:pStyle w:val="ListParagraph"/>
              <w:spacing w:after="160" w:line="252" w:lineRule="auto"/>
              <w:ind w:leftChars="0" w:left="0" w:firstLine="0"/>
              <w:contextualSpacing/>
              <w:jc w:val="both"/>
              <w:rPr>
                <w:rFonts w:ascii="Times New Roman" w:eastAsia="Gulim" w:hAnsi="Times New Roman"/>
                <w:lang w:eastAsia="ko-KR"/>
              </w:rPr>
            </w:pPr>
            <w:r>
              <w:rPr>
                <w:rFonts w:ascii="Times New Roman" w:eastAsia="Gulim" w:hAnsi="Times New Roman"/>
                <w:lang w:eastAsia="ko-KR"/>
              </w:rPr>
              <w:t>For a DCI that can schedule multiple PUSCHs,</w:t>
            </w:r>
          </w:p>
          <w:p w14:paraId="16DB7657" w14:textId="77777777" w:rsidR="005F150A" w:rsidRPr="006E510E" w:rsidRDefault="005F150A" w:rsidP="005D6383">
            <w:pPr>
              <w:pStyle w:val="ListParagraph"/>
              <w:numPr>
                <w:ilvl w:val="0"/>
                <w:numId w:val="32"/>
              </w:numPr>
              <w:spacing w:after="160" w:line="252" w:lineRule="auto"/>
              <w:ind w:leftChars="0"/>
              <w:contextualSpacing/>
              <w:jc w:val="both"/>
              <w:rPr>
                <w:rFonts w:ascii="Times New Roman" w:eastAsia="Gulim" w:hAnsi="Times New Roman"/>
                <w:szCs w:val="20"/>
                <w:lang w:val="en-US" w:eastAsia="zh-CN"/>
              </w:rPr>
            </w:pPr>
            <w:r>
              <w:rPr>
                <w:rFonts w:ascii="Times New Roman" w:eastAsia="Gulim" w:hAnsi="Times New Roman"/>
                <w:lang w:eastAsia="ko-KR"/>
              </w:rPr>
              <w:t xml:space="preserve">CSI-request: </w:t>
            </w:r>
            <w:r>
              <w:rPr>
                <w:rFonts w:eastAsia="Gulim" w:hint="eastAsia"/>
                <w:lang w:eastAsia="ko-KR"/>
              </w:rPr>
              <w:t>When the DCI schedules M PUSCHs, the PUSCH that carries the aperiodic CSI feedback is M-th scheduled PUSCH for M &lt;= 2, or (M-1)-th scheduled PUSCH for M &gt; 2.</w:t>
            </w:r>
          </w:p>
          <w:p w14:paraId="7C579F33" w14:textId="77777777" w:rsidR="005F150A" w:rsidRDefault="005F150A" w:rsidP="005F150A">
            <w:pPr>
              <w:pStyle w:val="ListParagraph"/>
              <w:spacing w:after="160" w:line="252" w:lineRule="auto"/>
              <w:ind w:leftChars="0" w:left="0"/>
              <w:contextualSpacing/>
              <w:jc w:val="both"/>
              <w:rPr>
                <w:rFonts w:ascii="Times New Roman" w:eastAsia="Gulim" w:hAnsi="Times New Roman"/>
                <w:lang w:eastAsia="ko-KR"/>
              </w:rPr>
            </w:pPr>
          </w:p>
          <w:p w14:paraId="48835F30" w14:textId="77777777" w:rsidR="005F150A" w:rsidRDefault="005F150A" w:rsidP="005F150A">
            <w:pPr>
              <w:pStyle w:val="ListParagraph"/>
              <w:spacing w:after="160" w:line="252" w:lineRule="auto"/>
              <w:ind w:leftChars="0" w:left="0" w:firstLine="0"/>
              <w:contextualSpacing/>
              <w:jc w:val="both"/>
              <w:rPr>
                <w:rFonts w:ascii="Times New Roman" w:eastAsia="Gulim" w:hAnsi="Times New Roman"/>
                <w:lang w:eastAsia="ko-KR"/>
              </w:rPr>
            </w:pPr>
            <w:r w:rsidRPr="006E510E">
              <w:rPr>
                <w:rFonts w:ascii="Times New Roman" w:eastAsia="Gulim" w:hAnsi="Times New Roman"/>
                <w:highlight w:val="green"/>
                <w:lang w:eastAsia="ko-KR"/>
              </w:rPr>
              <w:t>Agreement:</w:t>
            </w:r>
          </w:p>
          <w:p w14:paraId="72E7916C" w14:textId="77777777" w:rsidR="005F150A" w:rsidRDefault="005F150A" w:rsidP="005D6383">
            <w:pPr>
              <w:pStyle w:val="ListParagraph"/>
              <w:numPr>
                <w:ilvl w:val="0"/>
                <w:numId w:val="12"/>
              </w:numPr>
              <w:spacing w:after="160" w:line="252" w:lineRule="auto"/>
              <w:ind w:leftChars="0" w:left="360"/>
              <w:contextualSpacing/>
              <w:jc w:val="both"/>
              <w:rPr>
                <w:rFonts w:ascii="Times New Roman" w:eastAsia="Gulim" w:hAnsi="Times New Roman"/>
                <w:szCs w:val="20"/>
                <w:lang w:eastAsia="zh-CN"/>
              </w:rPr>
            </w:pPr>
            <w:r>
              <w:rPr>
                <w:rFonts w:eastAsia="Gulim"/>
                <w:lang w:eastAsia="ko-KR"/>
              </w:rPr>
              <w:t xml:space="preserve">If a PDSCH among </w:t>
            </w:r>
            <w:r w:rsidRPr="006E510E">
              <w:rPr>
                <w:rFonts w:eastAsia="Gulim"/>
                <w:lang w:eastAsia="ko-KR"/>
              </w:rPr>
              <w:t xml:space="preserve">multiple </w:t>
            </w:r>
            <w:r>
              <w:rPr>
                <w:rFonts w:eastAsia="Gulim"/>
                <w:lang w:eastAsia="ko-KR"/>
              </w:rPr>
              <w:t xml:space="preserve">PDSCHs that are scheduled by a single DCI is collided with uplink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 the UE does not receive the PDSCH.</w:t>
            </w:r>
          </w:p>
          <w:p w14:paraId="38C2C609" w14:textId="77777777" w:rsidR="005F150A" w:rsidRDefault="005F150A" w:rsidP="005D6383">
            <w:pPr>
              <w:pStyle w:val="ListParagraph"/>
              <w:numPr>
                <w:ilvl w:val="1"/>
                <w:numId w:val="12"/>
              </w:numPr>
              <w:spacing w:line="252" w:lineRule="auto"/>
              <w:ind w:leftChars="0" w:left="1080"/>
              <w:contextualSpacing/>
              <w:jc w:val="both"/>
              <w:rPr>
                <w:rFonts w:ascii="Times New Roman" w:eastAsia="Gulim" w:hAnsi="Times New Roman"/>
                <w:lang w:eastAsia="ko-KR"/>
              </w:rPr>
            </w:pPr>
            <w:r>
              <w:rPr>
                <w:rFonts w:eastAsia="Gulim"/>
                <w:lang w:eastAsia="ko-KR"/>
              </w:rPr>
              <w:t>FFS on how to handle HARQ-related issue for the PDSCH (e.g., HARQ process numbering)</w:t>
            </w:r>
          </w:p>
          <w:p w14:paraId="23340D08" w14:textId="77777777" w:rsidR="005F150A" w:rsidRDefault="005F150A" w:rsidP="005D6383">
            <w:pPr>
              <w:pStyle w:val="ListParagraph"/>
              <w:numPr>
                <w:ilvl w:val="0"/>
                <w:numId w:val="12"/>
              </w:numPr>
              <w:spacing w:line="252" w:lineRule="auto"/>
              <w:ind w:leftChars="0" w:left="360"/>
              <w:contextualSpacing/>
              <w:jc w:val="both"/>
              <w:rPr>
                <w:rFonts w:ascii="Times New Roman" w:eastAsia="Gulim" w:hAnsi="Times New Roman"/>
                <w:lang w:eastAsia="ko-KR"/>
              </w:rPr>
            </w:pPr>
            <w:r>
              <w:rPr>
                <w:rFonts w:eastAsia="Gulim"/>
                <w:lang w:eastAsia="ko-KR"/>
              </w:rPr>
              <w:t xml:space="preserve">The UE does not expect to be scheduled with multiple PDSCHs by a single DCI, where every PDSCH is collided with uplink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w:t>
            </w:r>
          </w:p>
          <w:p w14:paraId="1EE4A381" w14:textId="77777777" w:rsidR="005F150A" w:rsidRDefault="005F150A" w:rsidP="005D6383">
            <w:pPr>
              <w:pStyle w:val="ListParagraph"/>
              <w:numPr>
                <w:ilvl w:val="0"/>
                <w:numId w:val="12"/>
              </w:numPr>
              <w:spacing w:line="252" w:lineRule="auto"/>
              <w:ind w:leftChars="0" w:left="360"/>
              <w:contextualSpacing/>
              <w:jc w:val="both"/>
              <w:rPr>
                <w:rFonts w:ascii="Times New Roman" w:eastAsia="Gulim" w:hAnsi="Times New Roman"/>
                <w:lang w:eastAsia="ko-KR"/>
              </w:rPr>
            </w:pPr>
            <w:r>
              <w:rPr>
                <w:rFonts w:eastAsia="Gulim"/>
                <w:lang w:eastAsia="ko-KR"/>
              </w:rPr>
              <w:t xml:space="preserve">If a PUSCH among </w:t>
            </w:r>
            <w:r w:rsidRPr="006E510E">
              <w:rPr>
                <w:rFonts w:eastAsia="Gulim"/>
                <w:lang w:eastAsia="ko-KR"/>
              </w:rPr>
              <w:t>multiple P</w:t>
            </w:r>
            <w:r>
              <w:rPr>
                <w:rFonts w:eastAsia="Gulim"/>
                <w:lang w:eastAsia="ko-KR"/>
              </w:rPr>
              <w:t xml:space="preserve">USCHs that are scheduled by a single DCI is collided with downlink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 the UE does not transmit the PUSCH.</w:t>
            </w:r>
          </w:p>
          <w:p w14:paraId="44615D29" w14:textId="77777777" w:rsidR="005F150A" w:rsidRDefault="005F150A" w:rsidP="005D6383">
            <w:pPr>
              <w:pStyle w:val="ListParagraph"/>
              <w:numPr>
                <w:ilvl w:val="1"/>
                <w:numId w:val="12"/>
              </w:numPr>
              <w:spacing w:line="252" w:lineRule="auto"/>
              <w:ind w:leftChars="0" w:left="1080"/>
              <w:contextualSpacing/>
              <w:jc w:val="both"/>
              <w:rPr>
                <w:rFonts w:ascii="Times New Roman" w:eastAsia="Gulim" w:hAnsi="Times New Roman"/>
                <w:lang w:eastAsia="ko-KR"/>
              </w:rPr>
            </w:pPr>
            <w:r>
              <w:rPr>
                <w:rFonts w:eastAsia="Gulim"/>
                <w:lang w:eastAsia="ko-KR"/>
              </w:rPr>
              <w:t>FFS on how to handle HARQ-related issue for the PUSCH (e.g., HARQ process numbering)</w:t>
            </w:r>
          </w:p>
          <w:p w14:paraId="663FCACE" w14:textId="77777777" w:rsidR="005F150A" w:rsidRDefault="005F150A" w:rsidP="005D6383">
            <w:pPr>
              <w:pStyle w:val="ListParagraph"/>
              <w:numPr>
                <w:ilvl w:val="0"/>
                <w:numId w:val="12"/>
              </w:numPr>
              <w:spacing w:line="252" w:lineRule="auto"/>
              <w:ind w:leftChars="0" w:left="360"/>
              <w:contextualSpacing/>
              <w:jc w:val="both"/>
              <w:rPr>
                <w:rFonts w:ascii="Times New Roman" w:eastAsia="Gulim" w:hAnsi="Times New Roman"/>
                <w:lang w:eastAsia="ko-KR"/>
              </w:rPr>
            </w:pPr>
            <w:r>
              <w:rPr>
                <w:rFonts w:eastAsia="Gulim"/>
                <w:lang w:eastAsia="ko-KR"/>
              </w:rPr>
              <w:lastRenderedPageBreak/>
              <w:t xml:space="preserve">The UE does not expect to be scheduled with multiple PUSCHs by a single DCI, where every PUSCH is collided with downlink symbol(s) indicated by </w:t>
            </w:r>
            <w:r>
              <w:rPr>
                <w:rFonts w:eastAsia="Gulim"/>
                <w:i/>
                <w:iCs/>
                <w:lang w:eastAsia="ko-KR"/>
              </w:rPr>
              <w:t>tdd-UL-DL-ConfigurationCommon</w:t>
            </w:r>
            <w:r>
              <w:rPr>
                <w:rFonts w:eastAsia="Gulim"/>
                <w:lang w:eastAsia="ko-KR"/>
              </w:rPr>
              <w:t xml:space="preserve"> or </w:t>
            </w:r>
            <w:r>
              <w:rPr>
                <w:rFonts w:eastAsia="Gulim"/>
                <w:i/>
                <w:iCs/>
                <w:lang w:eastAsia="ko-KR"/>
              </w:rPr>
              <w:t>tdd-UL-DL-ConfigurationDedicated</w:t>
            </w:r>
            <w:r>
              <w:rPr>
                <w:rFonts w:eastAsia="Gulim"/>
                <w:lang w:eastAsia="ko-KR"/>
              </w:rPr>
              <w:t>.</w:t>
            </w:r>
          </w:p>
          <w:bookmarkEnd w:id="36"/>
          <w:p w14:paraId="385423AB" w14:textId="77777777" w:rsidR="005F150A" w:rsidRDefault="005F150A" w:rsidP="005F150A">
            <w:pPr>
              <w:pStyle w:val="ListParagraph"/>
              <w:spacing w:after="160" w:line="252" w:lineRule="auto"/>
              <w:ind w:leftChars="0" w:left="0"/>
              <w:contextualSpacing/>
              <w:jc w:val="both"/>
              <w:rPr>
                <w:rFonts w:ascii="Times New Roman" w:eastAsia="Gulim" w:hAnsi="Times New Roman"/>
                <w:szCs w:val="20"/>
                <w:lang w:val="en-US" w:eastAsia="zh-CN"/>
              </w:rPr>
            </w:pPr>
          </w:p>
          <w:p w14:paraId="0EE92101" w14:textId="77777777" w:rsidR="005F150A" w:rsidRDefault="005F150A" w:rsidP="005F150A">
            <w:pPr>
              <w:pStyle w:val="ListParagraph"/>
              <w:spacing w:after="160" w:line="252" w:lineRule="auto"/>
              <w:ind w:leftChars="0" w:left="0"/>
              <w:contextualSpacing/>
              <w:jc w:val="both"/>
              <w:rPr>
                <w:rFonts w:ascii="Times New Roman" w:eastAsia="Gulim" w:hAnsi="Times New Roman"/>
                <w:szCs w:val="20"/>
                <w:lang w:val="en-US" w:eastAsia="zh-CN"/>
              </w:rPr>
            </w:pPr>
          </w:p>
          <w:p w14:paraId="20A3DA96" w14:textId="77777777" w:rsidR="005F150A" w:rsidRDefault="005F150A" w:rsidP="005F150A">
            <w:pPr>
              <w:pStyle w:val="ListParagraph"/>
              <w:spacing w:line="252" w:lineRule="auto"/>
              <w:ind w:leftChars="0" w:left="0" w:firstLine="0"/>
              <w:contextualSpacing/>
              <w:jc w:val="both"/>
              <w:rPr>
                <w:rFonts w:ascii="Times New Roman" w:eastAsia="Gulim" w:hAnsi="Times New Roman"/>
                <w:szCs w:val="20"/>
                <w:lang w:val="en-US" w:eastAsia="zh-CN"/>
              </w:rPr>
            </w:pPr>
            <w:r w:rsidRPr="001B4394">
              <w:rPr>
                <w:rFonts w:ascii="Times New Roman" w:eastAsia="Gulim" w:hAnsi="Times New Roman"/>
                <w:szCs w:val="20"/>
                <w:highlight w:val="green"/>
                <w:lang w:val="en-US" w:eastAsia="zh-CN"/>
              </w:rPr>
              <w:t>Agreement:</w:t>
            </w:r>
          </w:p>
          <w:p w14:paraId="49058150" w14:textId="77777777" w:rsidR="005F150A" w:rsidRDefault="005F150A" w:rsidP="005F150A">
            <w:pPr>
              <w:spacing w:line="252" w:lineRule="auto"/>
              <w:jc w:val="both"/>
            </w:pPr>
            <w:r>
              <w:rPr>
                <w:rFonts w:cs="Times"/>
              </w:rPr>
              <w:t>For TDRA in a DCI that can schedule multiple PDSCHs (or PUSCHs),</w:t>
            </w:r>
          </w:p>
          <w:p w14:paraId="733EA536" w14:textId="77777777" w:rsidR="005F150A" w:rsidRDefault="005F150A" w:rsidP="005D6383">
            <w:pPr>
              <w:numPr>
                <w:ilvl w:val="0"/>
                <w:numId w:val="12"/>
              </w:numPr>
              <w:spacing w:line="252" w:lineRule="auto"/>
              <w:ind w:left="360"/>
              <w:jc w:val="both"/>
            </w:pPr>
            <w:r>
              <w:rPr>
                <w:rFonts w:cs="Times"/>
              </w:rPr>
              <w:t>A row of the TDRA table can indicate PDSCHs (or PUSCHs) that are in consecutive or non-consecutive slots.</w:t>
            </w:r>
          </w:p>
          <w:p w14:paraId="45550FF0" w14:textId="77777777" w:rsidR="005F150A" w:rsidRDefault="005F150A" w:rsidP="005D6383">
            <w:pPr>
              <w:numPr>
                <w:ilvl w:val="1"/>
                <w:numId w:val="12"/>
              </w:numPr>
              <w:spacing w:line="252" w:lineRule="auto"/>
              <w:ind w:left="1080"/>
              <w:jc w:val="both"/>
            </w:pPr>
            <w:r>
              <w:rPr>
                <w:lang w:eastAsia="ko-KR"/>
              </w:rPr>
              <w:t>FFS: The maximum value of the gap between two consecutively scheduled PDSCHs or between two consecutively scheduled PUSCHs</w:t>
            </w:r>
          </w:p>
          <w:p w14:paraId="6B5145D3" w14:textId="77777777" w:rsidR="005F150A" w:rsidRDefault="005F150A" w:rsidP="005D6383">
            <w:pPr>
              <w:numPr>
                <w:ilvl w:val="1"/>
                <w:numId w:val="12"/>
              </w:numPr>
              <w:spacing w:line="252" w:lineRule="auto"/>
              <w:ind w:left="1080"/>
              <w:jc w:val="both"/>
            </w:pPr>
            <w:r>
              <w:rPr>
                <w:lang w:eastAsia="ko-KR"/>
              </w:rPr>
              <w:t>FFS: The maximum value of the gap between the first scheduled PDSCH and the last scheduled PDSCH or between the first scheduled PUSCH and the last scheduled PUSCH</w:t>
            </w:r>
          </w:p>
          <w:p w14:paraId="27F08F1D" w14:textId="551496CC" w:rsidR="005F150A" w:rsidRDefault="005F150A" w:rsidP="005D6383">
            <w:pPr>
              <w:numPr>
                <w:ilvl w:val="1"/>
                <w:numId w:val="12"/>
              </w:numPr>
              <w:spacing w:line="252" w:lineRule="auto"/>
              <w:ind w:left="1080"/>
              <w:jc w:val="both"/>
            </w:pPr>
            <w:r>
              <w:rPr>
                <w:lang w:eastAsia="ko-KR"/>
              </w:rPr>
              <w:t>FFS: Details to introduce the gap between PDSCHs or between PUSCHs</w:t>
            </w:r>
          </w:p>
          <w:p w14:paraId="11E9FACF" w14:textId="77777777" w:rsidR="005F150A" w:rsidRDefault="005F150A" w:rsidP="009B095D">
            <w:pPr>
              <w:spacing w:line="252" w:lineRule="auto"/>
              <w:ind w:left="720"/>
              <w:jc w:val="both"/>
            </w:pPr>
          </w:p>
          <w:p w14:paraId="71767570" w14:textId="77777777" w:rsidR="005F150A" w:rsidRDefault="005F150A" w:rsidP="005F150A">
            <w:pPr>
              <w:wordWrap w:val="0"/>
              <w:autoSpaceDE w:val="0"/>
              <w:autoSpaceDN w:val="0"/>
              <w:jc w:val="both"/>
              <w:rPr>
                <w:rFonts w:ascii="Malgun Gothic" w:eastAsia="Malgun Gothic" w:hAnsi="Malgun Gothic" w:cs="Calibri"/>
                <w:color w:val="1F497D"/>
                <w:lang w:eastAsia="ko-KR"/>
              </w:rPr>
            </w:pPr>
            <w:r w:rsidRPr="001B4394">
              <w:rPr>
                <w:rFonts w:eastAsia="Gulim"/>
                <w:szCs w:val="20"/>
                <w:highlight w:val="green"/>
              </w:rPr>
              <w:t>Agreement:</w:t>
            </w:r>
          </w:p>
          <w:p w14:paraId="68844099" w14:textId="77777777" w:rsidR="005F150A" w:rsidRDefault="005F150A" w:rsidP="005D6383">
            <w:pPr>
              <w:numPr>
                <w:ilvl w:val="0"/>
                <w:numId w:val="12"/>
              </w:numPr>
              <w:spacing w:line="252" w:lineRule="auto"/>
              <w:jc w:val="both"/>
            </w:pPr>
            <w:r>
              <w:rPr>
                <w:lang w:eastAsia="ko-KR"/>
              </w:rPr>
              <w:t xml:space="preserve">At least for 120 kHz SCS, for </w:t>
            </w:r>
            <w:r>
              <w:rPr>
                <w:rFonts w:cs="Times"/>
                <w:lang w:eastAsia="ko-KR"/>
              </w:rPr>
              <w:t>a DCI that can schedule multiple PUSCHs and is configured with the TDRA table containing at least one row with multiple SLIVs,</w:t>
            </w:r>
          </w:p>
          <w:p w14:paraId="34AF119D" w14:textId="77777777" w:rsidR="005F150A" w:rsidRDefault="005F150A" w:rsidP="005D6383">
            <w:pPr>
              <w:numPr>
                <w:ilvl w:val="1"/>
                <w:numId w:val="12"/>
              </w:numPr>
              <w:spacing w:line="252" w:lineRule="auto"/>
              <w:jc w:val="both"/>
              <w:rPr>
                <w:lang w:eastAsia="ko-KR"/>
              </w:rPr>
            </w:pPr>
            <w:r>
              <w:rPr>
                <w:rFonts w:cs="Times"/>
              </w:rPr>
              <w:t xml:space="preserve">If </w:t>
            </w:r>
            <w:r>
              <w:rPr>
                <w:lang w:eastAsia="ko-KR"/>
              </w:rPr>
              <w:t xml:space="preserve">CBG-based (re)transmission is configured, </w:t>
            </w:r>
            <w:r>
              <w:rPr>
                <w:rFonts w:cs="Times"/>
              </w:rPr>
              <w:t>CBGTI field is not present when more than one PUSCHs are scheduled, but is present when a single PUSCH is scheduled, as in Rel-16.</w:t>
            </w:r>
          </w:p>
          <w:p w14:paraId="3B437A52" w14:textId="77777777" w:rsidR="005F150A" w:rsidRDefault="005F150A" w:rsidP="005D6383">
            <w:pPr>
              <w:numPr>
                <w:ilvl w:val="0"/>
                <w:numId w:val="12"/>
              </w:numPr>
              <w:spacing w:line="252" w:lineRule="auto"/>
              <w:jc w:val="both"/>
              <w:rPr>
                <w:lang w:eastAsia="ko-KR"/>
              </w:rPr>
            </w:pPr>
            <w:r>
              <w:rPr>
                <w:rFonts w:cs="Times"/>
              </w:rPr>
              <w:t>FFS:</w:t>
            </w:r>
          </w:p>
          <w:p w14:paraId="26B85DCE" w14:textId="77777777" w:rsidR="005F150A" w:rsidRDefault="005F150A" w:rsidP="005D6383">
            <w:pPr>
              <w:numPr>
                <w:ilvl w:val="1"/>
                <w:numId w:val="12"/>
              </w:numPr>
              <w:spacing w:line="252" w:lineRule="auto"/>
              <w:jc w:val="both"/>
              <w:rPr>
                <w:lang w:eastAsia="ko-KR"/>
              </w:rPr>
            </w:pPr>
            <w:r>
              <w:rPr>
                <w:rFonts w:cs="Times"/>
              </w:rPr>
              <w:t xml:space="preserve">For 480/960 kHz SCS, whether to apply the same behavior with 120 kHz SCS or not to support CBGTI field configuration in the DCI </w:t>
            </w:r>
            <w:r>
              <w:rPr>
                <w:rFonts w:cs="Times"/>
                <w:lang w:eastAsia="ko-KR"/>
              </w:rPr>
              <w:t>that can schedule multiple PUSCHs</w:t>
            </w:r>
          </w:p>
          <w:p w14:paraId="7F4ABE60" w14:textId="45089EC6" w:rsidR="005F150A" w:rsidRDefault="005F150A" w:rsidP="005D6383">
            <w:pPr>
              <w:numPr>
                <w:ilvl w:val="1"/>
                <w:numId w:val="12"/>
              </w:numPr>
              <w:spacing w:line="252" w:lineRule="auto"/>
              <w:jc w:val="both"/>
              <w:rPr>
                <w:lang w:eastAsia="ko-KR"/>
              </w:rPr>
            </w:pPr>
            <w:r>
              <w:rPr>
                <w:rFonts w:cs="Times"/>
              </w:rPr>
              <w:t xml:space="preserve">For a </w:t>
            </w:r>
            <w:r>
              <w:rPr>
                <w:rFonts w:cs="Times"/>
                <w:lang w:eastAsia="ko-KR"/>
              </w:rPr>
              <w:t xml:space="preserve">DCI that can schedule multiple PDSCHs and is configured with the TDRA table containing at least one row with multiple SLIVs, whether/how to configure </w:t>
            </w:r>
            <w:r>
              <w:rPr>
                <w:rFonts w:cs="Times"/>
              </w:rPr>
              <w:t>CBGTI/CBGFI fields</w:t>
            </w:r>
          </w:p>
          <w:p w14:paraId="0E0F06F2" w14:textId="77777777" w:rsidR="005F150A" w:rsidRDefault="005F150A" w:rsidP="00875901"/>
        </w:tc>
      </w:tr>
    </w:tbl>
    <w:p w14:paraId="20F2DB1E" w14:textId="77777777" w:rsidR="005F150A" w:rsidRDefault="005F150A" w:rsidP="00875901"/>
    <w:p w14:paraId="4C29456A" w14:textId="77777777" w:rsidR="005F150A" w:rsidRPr="00BD4934" w:rsidRDefault="005F150A" w:rsidP="00875901"/>
    <w:p w14:paraId="3A8E1805" w14:textId="72FF3240" w:rsidR="00BE483E" w:rsidRDefault="00BE483E" w:rsidP="00BE483E">
      <w:pPr>
        <w:pStyle w:val="Heading2"/>
      </w:pPr>
      <w:r>
        <w:t>General</w:t>
      </w:r>
      <w:r>
        <w:t xml:space="preserve"> HARQ-ACK Codebook Agreements</w:t>
      </w:r>
    </w:p>
    <w:p w14:paraId="783C48E3" w14:textId="3CA9105D" w:rsidR="00BE483E" w:rsidRPr="008537D2" w:rsidRDefault="00BE483E" w:rsidP="00BE483E">
      <w:pPr>
        <w:jc w:val="both"/>
        <w:rPr>
          <w:sz w:val="22"/>
          <w:szCs w:val="22"/>
        </w:rPr>
      </w:pPr>
      <w:r w:rsidRPr="008537D2">
        <w:rPr>
          <w:sz w:val="22"/>
          <w:szCs w:val="22"/>
        </w:rPr>
        <w:t>In RAN1 #104-e, the following agreements were made</w:t>
      </w:r>
      <w:r>
        <w:rPr>
          <w:sz w:val="22"/>
          <w:szCs w:val="22"/>
        </w:rPr>
        <w:t xml:space="preserve"> for both HARQ-ACK codebook Types</w:t>
      </w:r>
      <w:r>
        <w:rPr>
          <w:sz w:val="22"/>
          <w:szCs w:val="22"/>
        </w:rPr>
        <w:t xml:space="preserve"> </w:t>
      </w:r>
      <w:r>
        <w:rPr>
          <w:sz w:val="22"/>
          <w:szCs w:val="22"/>
        </w:rPr>
        <w:fldChar w:fldCharType="begin"/>
      </w:r>
      <w:r>
        <w:rPr>
          <w:sz w:val="22"/>
          <w:szCs w:val="22"/>
        </w:rPr>
        <w:instrText xml:space="preserve"> REF _Ref71451523 \r \h </w:instrText>
      </w:r>
      <w:r>
        <w:rPr>
          <w:sz w:val="22"/>
          <w:szCs w:val="22"/>
        </w:rPr>
      </w:r>
      <w:r>
        <w:rPr>
          <w:sz w:val="22"/>
          <w:szCs w:val="22"/>
        </w:rPr>
        <w:fldChar w:fldCharType="separate"/>
      </w:r>
      <w:r w:rsidR="00623859">
        <w:rPr>
          <w:sz w:val="22"/>
          <w:szCs w:val="22"/>
        </w:rPr>
        <w:t>[4]</w:t>
      </w:r>
      <w:r>
        <w:rPr>
          <w:sz w:val="22"/>
          <w:szCs w:val="22"/>
        </w:rPr>
        <w:fldChar w:fldCharType="end"/>
      </w:r>
      <w:r w:rsidRPr="008537D2">
        <w:rPr>
          <w:sz w:val="22"/>
          <w:szCs w:val="22"/>
        </w:rPr>
        <w:t>:</w:t>
      </w:r>
    </w:p>
    <w:tbl>
      <w:tblPr>
        <w:tblStyle w:val="TableGrid"/>
        <w:tblW w:w="0" w:type="auto"/>
        <w:tblLook w:val="04A0" w:firstRow="1" w:lastRow="0" w:firstColumn="1" w:lastColumn="0" w:noHBand="0" w:noVBand="1"/>
      </w:tblPr>
      <w:tblGrid>
        <w:gridCol w:w="9350"/>
      </w:tblGrid>
      <w:tr w:rsidR="00BE483E" w:rsidRPr="008537D2" w14:paraId="64E79E87" w14:textId="77777777" w:rsidTr="0047513C">
        <w:tc>
          <w:tcPr>
            <w:tcW w:w="9350" w:type="dxa"/>
          </w:tcPr>
          <w:p w14:paraId="3BC51AD6" w14:textId="77777777" w:rsidR="00BE483E" w:rsidRPr="008537D2" w:rsidRDefault="00BE483E" w:rsidP="0047513C">
            <w:pPr>
              <w:rPr>
                <w:sz w:val="22"/>
                <w:szCs w:val="22"/>
                <w:lang w:eastAsia="x-none"/>
              </w:rPr>
            </w:pPr>
            <w:r w:rsidRPr="008537D2">
              <w:rPr>
                <w:sz w:val="22"/>
                <w:szCs w:val="22"/>
                <w:highlight w:val="green"/>
                <w:lang w:eastAsia="x-none"/>
              </w:rPr>
              <w:t>Agreement:</w:t>
            </w:r>
          </w:p>
          <w:p w14:paraId="13A34CA7" w14:textId="77777777" w:rsidR="00BE483E" w:rsidRPr="008537D2" w:rsidRDefault="00BE483E" w:rsidP="005D6383">
            <w:pPr>
              <w:numPr>
                <w:ilvl w:val="0"/>
                <w:numId w:val="12"/>
              </w:numPr>
              <w:rPr>
                <w:sz w:val="22"/>
                <w:szCs w:val="22"/>
                <w:lang w:eastAsia="x-none"/>
              </w:rPr>
            </w:pPr>
            <w:r w:rsidRPr="008537D2">
              <w:rPr>
                <w:sz w:val="22"/>
                <w:szCs w:val="22"/>
                <w:lang w:eastAsia="x-none"/>
              </w:rPr>
              <w:t>For a DCI scheduling multiple PDSCHs, HARQ-ACK information corresponding to PDSCHs scheduled by the DCI is multiplexed with a single PUCCH in a slot that is determined based on K1,</w:t>
            </w:r>
          </w:p>
          <w:p w14:paraId="7AC04C06" w14:textId="77777777" w:rsidR="00BE483E" w:rsidRPr="008537D2" w:rsidRDefault="00BE483E" w:rsidP="005D6383">
            <w:pPr>
              <w:numPr>
                <w:ilvl w:val="1"/>
                <w:numId w:val="12"/>
              </w:numPr>
              <w:rPr>
                <w:sz w:val="22"/>
                <w:szCs w:val="22"/>
                <w:lang w:eastAsia="x-none"/>
              </w:rPr>
            </w:pPr>
            <w:r w:rsidRPr="008537D2">
              <w:rPr>
                <w:sz w:val="22"/>
                <w:szCs w:val="22"/>
                <w:lang w:eastAsia="x-none"/>
              </w:rPr>
              <w:t xml:space="preserve">where K1 (indicated by the PDSCH-to-HARQ_feedback timing indicator field in the DCI or provided by </w:t>
            </w:r>
            <w:r w:rsidRPr="008537D2">
              <w:rPr>
                <w:i/>
                <w:iCs/>
                <w:sz w:val="22"/>
                <w:szCs w:val="22"/>
                <w:lang w:eastAsia="x-none"/>
              </w:rPr>
              <w:t xml:space="preserve">dl-DataToUL-ACK </w:t>
            </w:r>
            <w:r w:rsidRPr="008537D2">
              <w:rPr>
                <w:sz w:val="22"/>
                <w:szCs w:val="22"/>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3E318C93" w14:textId="77777777" w:rsidR="00BE483E" w:rsidRPr="008537D2" w:rsidRDefault="00BE483E" w:rsidP="005D6383">
            <w:pPr>
              <w:numPr>
                <w:ilvl w:val="2"/>
                <w:numId w:val="12"/>
              </w:numPr>
              <w:rPr>
                <w:sz w:val="22"/>
                <w:szCs w:val="22"/>
                <w:lang w:eastAsia="x-none"/>
              </w:rPr>
            </w:pPr>
            <w:r w:rsidRPr="008537D2">
              <w:rPr>
                <w:rFonts w:hint="eastAsia"/>
                <w:sz w:val="22"/>
                <w:szCs w:val="22"/>
                <w:lang w:eastAsia="x-none"/>
              </w:rPr>
              <w:t xml:space="preserve">It is noted that granularity of K1 </w:t>
            </w:r>
            <w:r w:rsidRPr="008537D2">
              <w:rPr>
                <w:sz w:val="22"/>
                <w:szCs w:val="22"/>
                <w:lang w:eastAsia="x-none"/>
              </w:rPr>
              <w:t>can be separately discussed.</w:t>
            </w:r>
          </w:p>
          <w:p w14:paraId="1088A326" w14:textId="178C7688" w:rsidR="00BE483E" w:rsidRPr="009B095D" w:rsidRDefault="00BE483E" w:rsidP="005D6383">
            <w:pPr>
              <w:numPr>
                <w:ilvl w:val="0"/>
                <w:numId w:val="12"/>
              </w:numPr>
              <w:rPr>
                <w:rFonts w:eastAsia="Malgun Gothic"/>
                <w:sz w:val="22"/>
                <w:szCs w:val="22"/>
              </w:rPr>
            </w:pPr>
            <w:r w:rsidRPr="00623859">
              <w:rPr>
                <w:sz w:val="22"/>
                <w:szCs w:val="22"/>
                <w:lang w:eastAsia="x-none"/>
              </w:rPr>
              <w:lastRenderedPageBreak/>
              <w:t>FFS: If needed, further discuss whether HARQ-ACK information corresponding to different PDSCHs scheduled by the DCI can be carried by different PUCCH(s)</w:t>
            </w:r>
          </w:p>
        </w:tc>
      </w:tr>
    </w:tbl>
    <w:p w14:paraId="34476BC0" w14:textId="2B81E00A" w:rsidR="00F95FE3" w:rsidRPr="00BE483E" w:rsidRDefault="001B07AE" w:rsidP="00BE483E">
      <w:pPr>
        <w:pStyle w:val="Heading2"/>
      </w:pPr>
      <w:bookmarkStart w:id="37" w:name="_Ref79151783"/>
      <w:r w:rsidRPr="00BE483E">
        <w:lastRenderedPageBreak/>
        <w:t>Semi-Static (Type -1) HARQ-ACK Codebook Agreements</w:t>
      </w:r>
      <w:bookmarkEnd w:id="37"/>
    </w:p>
    <w:p w14:paraId="3C830A02" w14:textId="4C58026C" w:rsidR="006D2038" w:rsidRPr="008537D2" w:rsidRDefault="006D2038" w:rsidP="006D2038">
      <w:pPr>
        <w:jc w:val="both"/>
        <w:rPr>
          <w:sz w:val="22"/>
          <w:szCs w:val="22"/>
        </w:rPr>
      </w:pPr>
      <w:r w:rsidRPr="008537D2">
        <w:rPr>
          <w:sz w:val="22"/>
          <w:szCs w:val="22"/>
        </w:rPr>
        <w:t>In RAN1 #104</w:t>
      </w:r>
      <w:r>
        <w:rPr>
          <w:sz w:val="22"/>
          <w:szCs w:val="22"/>
        </w:rPr>
        <w:t>b</w:t>
      </w:r>
      <w:r w:rsidRPr="008537D2">
        <w:rPr>
          <w:sz w:val="22"/>
          <w:szCs w:val="22"/>
        </w:rPr>
        <w:t>-e, the following agreements were made</w:t>
      </w:r>
      <w:r w:rsidR="00C82AF1">
        <w:rPr>
          <w:sz w:val="22"/>
          <w:szCs w:val="22"/>
        </w:rPr>
        <w:t xml:space="preserve"> </w:t>
      </w:r>
      <w:r w:rsidR="001F20BA">
        <w:rPr>
          <w:sz w:val="22"/>
          <w:szCs w:val="22"/>
        </w:rPr>
        <w:fldChar w:fldCharType="begin"/>
      </w:r>
      <w:r w:rsidR="001F20BA">
        <w:rPr>
          <w:sz w:val="22"/>
          <w:szCs w:val="22"/>
        </w:rPr>
        <w:instrText xml:space="preserve"> REF _Ref71451553 \r \h </w:instrText>
      </w:r>
      <w:r w:rsidR="001F20BA">
        <w:rPr>
          <w:sz w:val="22"/>
          <w:szCs w:val="22"/>
        </w:rPr>
      </w:r>
      <w:r w:rsidR="001F20BA">
        <w:rPr>
          <w:sz w:val="22"/>
          <w:szCs w:val="22"/>
        </w:rPr>
        <w:fldChar w:fldCharType="separate"/>
      </w:r>
      <w:r w:rsidR="00623859">
        <w:rPr>
          <w:sz w:val="22"/>
          <w:szCs w:val="22"/>
        </w:rPr>
        <w:t>[5]</w:t>
      </w:r>
      <w:r w:rsidR="001F20BA">
        <w:rPr>
          <w:sz w:val="22"/>
          <w:szCs w:val="22"/>
        </w:rPr>
        <w:fldChar w:fldCharType="end"/>
      </w:r>
      <w:r w:rsidRPr="008537D2">
        <w:rPr>
          <w:sz w:val="22"/>
          <w:szCs w:val="22"/>
        </w:rPr>
        <w:t>:</w:t>
      </w:r>
    </w:p>
    <w:tbl>
      <w:tblPr>
        <w:tblStyle w:val="TableGrid"/>
        <w:tblW w:w="0" w:type="auto"/>
        <w:tblLook w:val="04A0" w:firstRow="1" w:lastRow="0" w:firstColumn="1" w:lastColumn="0" w:noHBand="0" w:noVBand="1"/>
      </w:tblPr>
      <w:tblGrid>
        <w:gridCol w:w="9350"/>
      </w:tblGrid>
      <w:tr w:rsidR="005F150A" w14:paraId="78E064FA" w14:textId="77777777" w:rsidTr="005F150A">
        <w:tc>
          <w:tcPr>
            <w:tcW w:w="9350" w:type="dxa"/>
          </w:tcPr>
          <w:p w14:paraId="7405566A" w14:textId="77777777" w:rsidR="005F150A" w:rsidRPr="00623859" w:rsidRDefault="005F150A" w:rsidP="005F150A">
            <w:pPr>
              <w:rPr>
                <w:sz w:val="22"/>
                <w:szCs w:val="22"/>
              </w:rPr>
            </w:pPr>
            <w:r w:rsidRPr="00623859">
              <w:rPr>
                <w:sz w:val="22"/>
                <w:szCs w:val="22"/>
                <w:highlight w:val="green"/>
              </w:rPr>
              <w:t>Agreement:</w:t>
            </w:r>
          </w:p>
          <w:p w14:paraId="0BD10F8E" w14:textId="77777777" w:rsidR="005F150A" w:rsidRPr="00623859" w:rsidRDefault="005F150A" w:rsidP="005D6383">
            <w:pPr>
              <w:pStyle w:val="ListParagraph"/>
              <w:numPr>
                <w:ilvl w:val="0"/>
                <w:numId w:val="33"/>
              </w:numPr>
              <w:ind w:leftChars="0"/>
              <w:rPr>
                <w:sz w:val="22"/>
                <w:szCs w:val="22"/>
              </w:rPr>
            </w:pPr>
            <w:r w:rsidRPr="00623859">
              <w:rPr>
                <w:sz w:val="22"/>
                <w:szCs w:val="22"/>
              </w:rPr>
              <w:t>For enhancements of generating type-1 HARQ-ACK codebook corresponding to DCI that can schedule multiple PDSCHs, the following options can be considered,</w:t>
            </w:r>
          </w:p>
          <w:p w14:paraId="6E4E758D" w14:textId="42365CDE" w:rsidR="005F150A" w:rsidRPr="00623859" w:rsidRDefault="005F150A" w:rsidP="005D6383">
            <w:pPr>
              <w:pStyle w:val="ListParagraph"/>
              <w:numPr>
                <w:ilvl w:val="0"/>
                <w:numId w:val="33"/>
              </w:numPr>
              <w:ind w:leftChars="0"/>
              <w:rPr>
                <w:sz w:val="22"/>
                <w:szCs w:val="22"/>
              </w:rPr>
            </w:pPr>
            <w:r w:rsidRPr="00623859">
              <w:rPr>
                <w:sz w:val="22"/>
                <w:szCs w:val="22"/>
              </w:rPr>
              <w:t>Option 1: The set of candidate PDSCH reception occasions is determined according to each SLIV of each row in the TDRA table and based on extension of K1 set</w:t>
            </w:r>
          </w:p>
          <w:p w14:paraId="5300A08D" w14:textId="154236D8" w:rsidR="005F150A" w:rsidRPr="00623859" w:rsidRDefault="005F150A" w:rsidP="005D6383">
            <w:pPr>
              <w:pStyle w:val="ListParagraph"/>
              <w:numPr>
                <w:ilvl w:val="0"/>
                <w:numId w:val="33"/>
              </w:numPr>
              <w:ind w:leftChars="0"/>
              <w:rPr>
                <w:sz w:val="22"/>
                <w:szCs w:val="22"/>
              </w:rPr>
            </w:pPr>
            <w:r w:rsidRPr="00623859">
              <w:rPr>
                <w:sz w:val="22"/>
                <w:szCs w:val="22"/>
              </w:rPr>
              <w:t>Option 1a: The set of candidate PDSCH reception occasions is determined according to each SLIV of each row in the TDRA table</w:t>
            </w:r>
          </w:p>
          <w:p w14:paraId="5A1C24A7" w14:textId="0A6ECBE1" w:rsidR="005F150A" w:rsidRPr="00623859" w:rsidRDefault="005F150A" w:rsidP="005D6383">
            <w:pPr>
              <w:pStyle w:val="ListParagraph"/>
              <w:numPr>
                <w:ilvl w:val="0"/>
                <w:numId w:val="33"/>
              </w:numPr>
              <w:ind w:leftChars="0"/>
              <w:rPr>
                <w:sz w:val="22"/>
                <w:szCs w:val="22"/>
              </w:rPr>
            </w:pPr>
            <w:r w:rsidRPr="00623859">
              <w:rPr>
                <w:sz w:val="22"/>
                <w:szCs w:val="22"/>
              </w:rPr>
              <w:t>Option 2: The set of candidate PDSCH reception occasions is determined according to the last SLIV of each row in the TDRA table</w:t>
            </w:r>
          </w:p>
          <w:p w14:paraId="1547A70D" w14:textId="517F4857" w:rsidR="005F150A" w:rsidRDefault="005F150A" w:rsidP="005D6383">
            <w:pPr>
              <w:pStyle w:val="ListParagraph"/>
              <w:numPr>
                <w:ilvl w:val="0"/>
                <w:numId w:val="33"/>
              </w:numPr>
              <w:ind w:leftChars="0"/>
            </w:pPr>
            <w:r w:rsidRPr="00623859">
              <w:rPr>
                <w:sz w:val="22"/>
                <w:szCs w:val="22"/>
              </w:rPr>
              <w:t>FFS: Codebook generation details, including how to handle the collision with TDD DL/UL configuration and whether/how to extend K1 set based on K1 and slot offset between last PDSCH and other PDSCHs in a row in the TDRA table</w:t>
            </w:r>
          </w:p>
        </w:tc>
      </w:tr>
    </w:tbl>
    <w:p w14:paraId="21C5CE2B" w14:textId="77777777" w:rsidR="006D2038" w:rsidRPr="006D2038" w:rsidRDefault="006D2038" w:rsidP="006D2038"/>
    <w:p w14:paraId="0208D4E0" w14:textId="2C0CC702" w:rsidR="005F150A" w:rsidRDefault="005F150A" w:rsidP="005F150A">
      <w:pPr>
        <w:jc w:val="both"/>
        <w:rPr>
          <w:sz w:val="22"/>
          <w:szCs w:val="22"/>
        </w:rPr>
      </w:pPr>
      <w:r w:rsidRPr="008537D2">
        <w:rPr>
          <w:sz w:val="22"/>
          <w:szCs w:val="22"/>
        </w:rPr>
        <w:t>In RAN1 #10</w:t>
      </w:r>
      <w:r>
        <w:rPr>
          <w:sz w:val="22"/>
          <w:szCs w:val="22"/>
        </w:rPr>
        <w:t>5</w:t>
      </w:r>
      <w:r w:rsidRPr="008537D2">
        <w:rPr>
          <w:sz w:val="22"/>
          <w:szCs w:val="22"/>
        </w:rPr>
        <w:t>-e, the following agreements were made</w:t>
      </w:r>
      <w:r>
        <w:rPr>
          <w:sz w:val="22"/>
          <w:szCs w:val="22"/>
        </w:rPr>
        <w:t xml:space="preserve"> </w:t>
      </w:r>
      <w:r>
        <w:rPr>
          <w:sz w:val="22"/>
          <w:szCs w:val="22"/>
        </w:rPr>
        <w:fldChar w:fldCharType="begin"/>
      </w:r>
      <w:r>
        <w:rPr>
          <w:sz w:val="22"/>
          <w:szCs w:val="22"/>
        </w:rPr>
        <w:instrText xml:space="preserve"> REF _Ref79148904 \r \h </w:instrText>
      </w:r>
      <w:r>
        <w:rPr>
          <w:sz w:val="22"/>
          <w:szCs w:val="22"/>
        </w:rPr>
      </w:r>
      <w:r>
        <w:rPr>
          <w:sz w:val="22"/>
          <w:szCs w:val="22"/>
        </w:rPr>
        <w:fldChar w:fldCharType="separate"/>
      </w:r>
      <w:r w:rsidR="00623859">
        <w:rPr>
          <w:sz w:val="22"/>
          <w:szCs w:val="22"/>
        </w:rPr>
        <w:t>[10]</w:t>
      </w:r>
      <w:r>
        <w:rPr>
          <w:sz w:val="22"/>
          <w:szCs w:val="22"/>
        </w:rPr>
        <w:fldChar w:fldCharType="end"/>
      </w:r>
      <w:r w:rsidRPr="008537D2">
        <w:rPr>
          <w:sz w:val="22"/>
          <w:szCs w:val="22"/>
        </w:rPr>
        <w:t>:</w:t>
      </w:r>
    </w:p>
    <w:p w14:paraId="045331BE" w14:textId="06A7E679" w:rsidR="005F150A" w:rsidRDefault="005F150A" w:rsidP="005F150A">
      <w:pPr>
        <w:jc w:val="both"/>
        <w:rPr>
          <w:sz w:val="22"/>
          <w:szCs w:val="22"/>
        </w:rPr>
      </w:pPr>
    </w:p>
    <w:tbl>
      <w:tblPr>
        <w:tblStyle w:val="TableGrid"/>
        <w:tblW w:w="0" w:type="auto"/>
        <w:tblLook w:val="04A0" w:firstRow="1" w:lastRow="0" w:firstColumn="1" w:lastColumn="0" w:noHBand="0" w:noVBand="1"/>
      </w:tblPr>
      <w:tblGrid>
        <w:gridCol w:w="9350"/>
      </w:tblGrid>
      <w:tr w:rsidR="005F150A" w14:paraId="7CDFE273" w14:textId="77777777" w:rsidTr="005F150A">
        <w:tc>
          <w:tcPr>
            <w:tcW w:w="9350" w:type="dxa"/>
          </w:tcPr>
          <w:p w14:paraId="6A5ADF1B" w14:textId="77777777" w:rsidR="005F150A" w:rsidRDefault="005F150A" w:rsidP="005F150A">
            <w:pPr>
              <w:wordWrap w:val="0"/>
              <w:autoSpaceDE w:val="0"/>
              <w:autoSpaceDN w:val="0"/>
              <w:jc w:val="both"/>
              <w:rPr>
                <w:rFonts w:ascii="Malgun Gothic" w:eastAsia="Malgun Gothic" w:hAnsi="Malgun Gothic" w:cs="Calibri"/>
                <w:lang w:eastAsia="ko-KR"/>
              </w:rPr>
            </w:pPr>
            <w:r w:rsidRPr="001B4394">
              <w:rPr>
                <w:rFonts w:eastAsia="Gulim"/>
                <w:szCs w:val="20"/>
                <w:highlight w:val="green"/>
              </w:rPr>
              <w:t>Agreement:</w:t>
            </w:r>
          </w:p>
          <w:p w14:paraId="3B2DFE74" w14:textId="160E2A69" w:rsidR="005F150A" w:rsidRPr="001B4394" w:rsidRDefault="005F150A" w:rsidP="005F150A">
            <w:pPr>
              <w:spacing w:line="252" w:lineRule="auto"/>
              <w:jc w:val="both"/>
            </w:pPr>
            <w:r w:rsidRPr="001B4394">
              <w:rPr>
                <w:rFonts w:cs="Times"/>
              </w:rPr>
              <w:t xml:space="preserve">For enhancements of generating type-1 HARQ-ACK codebook corresponding to DCI that can schedule multiple PDSCHs, the set of </w:t>
            </w:r>
            <w:r w:rsidR="005F4500" w:rsidRPr="001B4394">
              <w:rPr>
                <w:rFonts w:cs="Times"/>
              </w:rPr>
              <w:t>candidates</w:t>
            </w:r>
            <w:r w:rsidRPr="001B4394">
              <w:rPr>
                <w:rFonts w:cs="Times"/>
              </w:rPr>
              <w:t xml:space="preserve"> PDSCH reception occasions corresponding to a UL slot with HARQ-ACK transmission is determined based on a set of DL slots and a set of SLIVs corresponding to each DL slot belonging to the set of DL slots.</w:t>
            </w:r>
          </w:p>
          <w:p w14:paraId="6E877457" w14:textId="77777777" w:rsidR="005F150A" w:rsidRPr="001B4394" w:rsidRDefault="005F150A" w:rsidP="005D6383">
            <w:pPr>
              <w:numPr>
                <w:ilvl w:val="0"/>
                <w:numId w:val="12"/>
              </w:numPr>
              <w:spacing w:line="252" w:lineRule="auto"/>
              <w:ind w:left="360"/>
              <w:jc w:val="both"/>
              <w:rPr>
                <w:rFonts w:cs="Times"/>
              </w:rPr>
            </w:pPr>
            <w:r w:rsidRPr="001B4394">
              <w:rPr>
                <w:rFonts w:cs="Times"/>
              </w:rPr>
              <w:t>The set of DL slots includes all the unique DL slots that can be scheduled by any row index r of TDRA table in DCI indicating the UL slot as HARQ-ACK feedback timing.</w:t>
            </w:r>
          </w:p>
          <w:p w14:paraId="5D872364" w14:textId="77777777" w:rsidR="005F150A" w:rsidRPr="001B4394" w:rsidRDefault="005F150A" w:rsidP="005D6383">
            <w:pPr>
              <w:numPr>
                <w:ilvl w:val="0"/>
                <w:numId w:val="12"/>
              </w:numPr>
              <w:spacing w:line="252" w:lineRule="auto"/>
              <w:ind w:left="360"/>
              <w:jc w:val="both"/>
              <w:rPr>
                <w:rFonts w:cs="Times"/>
              </w:rPr>
            </w:pPr>
            <w:r w:rsidRPr="001B4394">
              <w:rPr>
                <w:rFonts w:cs="Times"/>
              </w:rPr>
              <w:t>The set of SLIVs corresponding to a DL slot (belonging to the set of DL slots) at least include all the SLIVs that can be scheduled within the DL slot by any row index r of TDRA table in DCI indicating the UL slot as HARQ-ACK feedback timing.</w:t>
            </w:r>
          </w:p>
          <w:p w14:paraId="2465A1D9" w14:textId="77777777" w:rsidR="005F150A" w:rsidRPr="001B4394" w:rsidRDefault="005F150A" w:rsidP="005D6383">
            <w:pPr>
              <w:numPr>
                <w:ilvl w:val="1"/>
                <w:numId w:val="12"/>
              </w:numPr>
              <w:spacing w:line="252" w:lineRule="auto"/>
              <w:ind w:left="1080"/>
              <w:jc w:val="both"/>
              <w:rPr>
                <w:rFonts w:cs="Times"/>
              </w:rPr>
            </w:pPr>
            <w:r w:rsidRPr="001B4394">
              <w:rPr>
                <w:rFonts w:cs="Times"/>
              </w:rPr>
              <w:t>FFS: details of further pruning of the set of SLIVs</w:t>
            </w:r>
          </w:p>
          <w:p w14:paraId="69FED899" w14:textId="77777777" w:rsidR="005F150A" w:rsidRPr="001B4394" w:rsidRDefault="005F150A" w:rsidP="005D6383">
            <w:pPr>
              <w:numPr>
                <w:ilvl w:val="1"/>
                <w:numId w:val="12"/>
              </w:numPr>
              <w:spacing w:line="252" w:lineRule="auto"/>
              <w:ind w:left="1080"/>
              <w:jc w:val="both"/>
              <w:rPr>
                <w:rFonts w:cs="Times"/>
              </w:rPr>
            </w:pPr>
            <w:r w:rsidRPr="001B4394">
              <w:rPr>
                <w:rFonts w:cs="Times"/>
              </w:rPr>
              <w:t>FFS: impact if receiving more than one PDSCH in a slot is allowed, e.g., handling of overlapped SLIVs from different rows in the same and different DL slot</w:t>
            </w:r>
          </w:p>
          <w:p w14:paraId="0C88F306" w14:textId="02AC0DB6" w:rsidR="005F150A" w:rsidRDefault="005F150A" w:rsidP="005D6383">
            <w:pPr>
              <w:numPr>
                <w:ilvl w:val="1"/>
                <w:numId w:val="12"/>
              </w:numPr>
              <w:spacing w:line="252" w:lineRule="auto"/>
              <w:ind w:left="1080"/>
              <w:jc w:val="both"/>
              <w:rPr>
                <w:sz w:val="22"/>
                <w:szCs w:val="22"/>
              </w:rPr>
            </w:pPr>
            <w:r w:rsidRPr="001B4394">
              <w:rPr>
                <w:rFonts w:cs="Times"/>
              </w:rPr>
              <w:t>FFS impact of time domain bundling, if supported</w:t>
            </w:r>
          </w:p>
        </w:tc>
      </w:tr>
    </w:tbl>
    <w:p w14:paraId="72415605" w14:textId="77777777" w:rsidR="005F150A" w:rsidRPr="008537D2" w:rsidRDefault="005F150A" w:rsidP="005F150A">
      <w:pPr>
        <w:jc w:val="both"/>
        <w:rPr>
          <w:sz w:val="22"/>
          <w:szCs w:val="22"/>
        </w:rPr>
      </w:pPr>
    </w:p>
    <w:p w14:paraId="7E09DB20" w14:textId="5B286577" w:rsidR="001B07AE" w:rsidRDefault="001B07AE" w:rsidP="001B07AE"/>
    <w:p w14:paraId="37C97666" w14:textId="77777777" w:rsidR="001B07AE" w:rsidRPr="001B07AE" w:rsidRDefault="001B07AE" w:rsidP="006D2038">
      <w:pPr>
        <w:ind w:left="90"/>
      </w:pPr>
    </w:p>
    <w:p w14:paraId="187C98E8" w14:textId="105D2330" w:rsidR="001B07AE" w:rsidRDefault="001B07AE" w:rsidP="001B07AE">
      <w:pPr>
        <w:pStyle w:val="Heading2"/>
      </w:pPr>
      <w:bookmarkStart w:id="38" w:name="_Ref79142764"/>
      <w:r>
        <w:t>Dynamic (Type-2) HARQ-ACK Codebook Agreements</w:t>
      </w:r>
      <w:bookmarkEnd w:id="38"/>
    </w:p>
    <w:p w14:paraId="1D675B1F" w14:textId="5DA0BA74" w:rsidR="001B07AE" w:rsidRPr="008537D2" w:rsidRDefault="001B07AE" w:rsidP="001B07AE">
      <w:pPr>
        <w:jc w:val="both"/>
        <w:rPr>
          <w:sz w:val="22"/>
          <w:szCs w:val="22"/>
        </w:rPr>
      </w:pPr>
      <w:r w:rsidRPr="008537D2">
        <w:rPr>
          <w:sz w:val="22"/>
          <w:szCs w:val="22"/>
        </w:rPr>
        <w:t>In RAN1 #104-e, the following agreements were made</w:t>
      </w:r>
      <w:r w:rsidR="001F20BA">
        <w:rPr>
          <w:sz w:val="22"/>
          <w:szCs w:val="22"/>
        </w:rPr>
        <w:t xml:space="preserve"> </w:t>
      </w:r>
      <w:r w:rsidR="001F20BA">
        <w:rPr>
          <w:sz w:val="22"/>
          <w:szCs w:val="22"/>
        </w:rPr>
        <w:fldChar w:fldCharType="begin"/>
      </w:r>
      <w:r w:rsidR="001F20BA">
        <w:rPr>
          <w:sz w:val="22"/>
          <w:szCs w:val="22"/>
        </w:rPr>
        <w:instrText xml:space="preserve"> REF _Ref71451523 \r \h </w:instrText>
      </w:r>
      <w:r w:rsidR="001F20BA">
        <w:rPr>
          <w:sz w:val="22"/>
          <w:szCs w:val="22"/>
        </w:rPr>
      </w:r>
      <w:r w:rsidR="001F20BA">
        <w:rPr>
          <w:sz w:val="22"/>
          <w:szCs w:val="22"/>
        </w:rPr>
        <w:fldChar w:fldCharType="separate"/>
      </w:r>
      <w:r w:rsidR="00623859">
        <w:rPr>
          <w:sz w:val="22"/>
          <w:szCs w:val="22"/>
        </w:rPr>
        <w:t>[4]</w:t>
      </w:r>
      <w:r w:rsidR="001F20BA">
        <w:rPr>
          <w:sz w:val="22"/>
          <w:szCs w:val="22"/>
        </w:rPr>
        <w:fldChar w:fldCharType="end"/>
      </w:r>
      <w:r w:rsidRPr="008537D2">
        <w:rPr>
          <w:sz w:val="22"/>
          <w:szCs w:val="22"/>
        </w:rPr>
        <w:t>:</w:t>
      </w:r>
    </w:p>
    <w:tbl>
      <w:tblPr>
        <w:tblStyle w:val="TableGrid"/>
        <w:tblW w:w="0" w:type="auto"/>
        <w:tblLook w:val="04A0" w:firstRow="1" w:lastRow="0" w:firstColumn="1" w:lastColumn="0" w:noHBand="0" w:noVBand="1"/>
      </w:tblPr>
      <w:tblGrid>
        <w:gridCol w:w="9350"/>
      </w:tblGrid>
      <w:tr w:rsidR="001B07AE" w:rsidRPr="008537D2" w14:paraId="2706FC9A" w14:textId="77777777" w:rsidTr="00EA5016">
        <w:tc>
          <w:tcPr>
            <w:tcW w:w="9350" w:type="dxa"/>
          </w:tcPr>
          <w:p w14:paraId="211F8796" w14:textId="77777777" w:rsidR="001B07AE" w:rsidRPr="008537D2" w:rsidRDefault="001B07AE" w:rsidP="00EA5016">
            <w:pPr>
              <w:rPr>
                <w:sz w:val="22"/>
                <w:szCs w:val="22"/>
                <w:lang w:eastAsia="x-none"/>
              </w:rPr>
            </w:pPr>
            <w:r w:rsidRPr="008537D2">
              <w:rPr>
                <w:sz w:val="22"/>
                <w:szCs w:val="22"/>
                <w:highlight w:val="green"/>
                <w:lang w:eastAsia="x-none"/>
              </w:rPr>
              <w:t>Agreement:</w:t>
            </w:r>
          </w:p>
          <w:p w14:paraId="51A1385E" w14:textId="77777777" w:rsidR="001B07AE" w:rsidRPr="008537D2" w:rsidRDefault="001B07AE" w:rsidP="005D6383">
            <w:pPr>
              <w:numPr>
                <w:ilvl w:val="0"/>
                <w:numId w:val="12"/>
              </w:numPr>
              <w:rPr>
                <w:sz w:val="22"/>
                <w:szCs w:val="22"/>
                <w:lang w:eastAsia="x-none"/>
              </w:rPr>
            </w:pPr>
            <w:r w:rsidRPr="008537D2">
              <w:rPr>
                <w:sz w:val="22"/>
                <w:szCs w:val="22"/>
                <w:lang w:eastAsia="x-none"/>
              </w:rPr>
              <w:t>For a DCI scheduling multiple PDSCHs, HARQ-ACK information corresponding to PDSCHs scheduled by the DCI is multiplexed with a single PUCCH in a slot that is determined based on K1,</w:t>
            </w:r>
          </w:p>
          <w:p w14:paraId="30FC54CD" w14:textId="77777777" w:rsidR="001B07AE" w:rsidRPr="008537D2" w:rsidRDefault="001B07AE" w:rsidP="005D6383">
            <w:pPr>
              <w:numPr>
                <w:ilvl w:val="1"/>
                <w:numId w:val="12"/>
              </w:numPr>
              <w:rPr>
                <w:sz w:val="22"/>
                <w:szCs w:val="22"/>
                <w:lang w:eastAsia="x-none"/>
              </w:rPr>
            </w:pPr>
            <w:r w:rsidRPr="008537D2">
              <w:rPr>
                <w:sz w:val="22"/>
                <w:szCs w:val="22"/>
                <w:lang w:eastAsia="x-none"/>
              </w:rPr>
              <w:t xml:space="preserve">where K1 (indicated by the PDSCH-to-HARQ_feedback timing indicator field in the DCI or provided by </w:t>
            </w:r>
            <w:r w:rsidRPr="008537D2">
              <w:rPr>
                <w:i/>
                <w:iCs/>
                <w:sz w:val="22"/>
                <w:szCs w:val="22"/>
                <w:lang w:eastAsia="x-none"/>
              </w:rPr>
              <w:t xml:space="preserve">dl-DataToUL-ACK </w:t>
            </w:r>
            <w:r w:rsidRPr="008537D2">
              <w:rPr>
                <w:sz w:val="22"/>
                <w:szCs w:val="22"/>
                <w:lang w:eastAsia="x-none"/>
              </w:rPr>
              <w:t xml:space="preserve">if the PDSCH-to-HARQ_feedback timing </w:t>
            </w:r>
            <w:r w:rsidRPr="008537D2">
              <w:rPr>
                <w:sz w:val="22"/>
                <w:szCs w:val="22"/>
                <w:lang w:eastAsia="x-none"/>
              </w:rPr>
              <w:lastRenderedPageBreak/>
              <w:t>indicator field is not present in the DCI) indicates the slot offset between the slot of the last PDSCH scheduled by the DCI and the slot carrying the HARQ-ACK information corresponding to the scheduled PDSCHs.</w:t>
            </w:r>
          </w:p>
          <w:p w14:paraId="5B4E1077" w14:textId="77777777" w:rsidR="001B07AE" w:rsidRPr="008537D2" w:rsidRDefault="001B07AE" w:rsidP="005D6383">
            <w:pPr>
              <w:numPr>
                <w:ilvl w:val="2"/>
                <w:numId w:val="12"/>
              </w:numPr>
              <w:rPr>
                <w:sz w:val="22"/>
                <w:szCs w:val="22"/>
                <w:lang w:eastAsia="x-none"/>
              </w:rPr>
            </w:pPr>
            <w:r w:rsidRPr="008537D2">
              <w:rPr>
                <w:rFonts w:hint="eastAsia"/>
                <w:sz w:val="22"/>
                <w:szCs w:val="22"/>
                <w:lang w:eastAsia="x-none"/>
              </w:rPr>
              <w:t xml:space="preserve">It is noted that granularity of K1 </w:t>
            </w:r>
            <w:r w:rsidRPr="008537D2">
              <w:rPr>
                <w:sz w:val="22"/>
                <w:szCs w:val="22"/>
                <w:lang w:eastAsia="x-none"/>
              </w:rPr>
              <w:t>can be separately discussed.</w:t>
            </w:r>
          </w:p>
          <w:p w14:paraId="5CDA96D2" w14:textId="37B7AE61" w:rsidR="001B07AE" w:rsidRPr="008537D2" w:rsidRDefault="001B07AE" w:rsidP="005D6383">
            <w:pPr>
              <w:numPr>
                <w:ilvl w:val="0"/>
                <w:numId w:val="12"/>
              </w:numPr>
              <w:rPr>
                <w:sz w:val="22"/>
                <w:szCs w:val="22"/>
                <w:lang w:eastAsia="x-none"/>
              </w:rPr>
            </w:pPr>
            <w:r w:rsidRPr="008537D2">
              <w:rPr>
                <w:sz w:val="22"/>
                <w:szCs w:val="22"/>
                <w:lang w:eastAsia="x-none"/>
              </w:rPr>
              <w:t xml:space="preserve">FFS: If needed, further discuss </w:t>
            </w:r>
            <w:r w:rsidR="00826124" w:rsidRPr="008537D2">
              <w:rPr>
                <w:sz w:val="22"/>
                <w:szCs w:val="22"/>
                <w:lang w:eastAsia="x-none"/>
              </w:rPr>
              <w:t>whether</w:t>
            </w:r>
            <w:r w:rsidRPr="008537D2">
              <w:rPr>
                <w:sz w:val="22"/>
                <w:szCs w:val="22"/>
                <w:lang w:eastAsia="x-none"/>
              </w:rPr>
              <w:t xml:space="preserve"> HARQ-ACK information corresponding to different PDSCHs scheduled by the DCI can be carried by different PUCCH(s)</w:t>
            </w:r>
          </w:p>
          <w:p w14:paraId="48D8DE37" w14:textId="77777777" w:rsidR="001B07AE" w:rsidRPr="008537D2" w:rsidRDefault="001B07AE" w:rsidP="00EA5016">
            <w:pPr>
              <w:rPr>
                <w:sz w:val="22"/>
                <w:szCs w:val="22"/>
                <w:lang w:eastAsia="x-none"/>
              </w:rPr>
            </w:pPr>
          </w:p>
          <w:p w14:paraId="42D1BB59" w14:textId="77777777" w:rsidR="001B07AE" w:rsidRPr="008537D2" w:rsidRDefault="001B07AE" w:rsidP="00EA5016">
            <w:pPr>
              <w:rPr>
                <w:sz w:val="22"/>
                <w:szCs w:val="22"/>
                <w:lang w:eastAsia="x-none"/>
              </w:rPr>
            </w:pPr>
            <w:r w:rsidRPr="008537D2">
              <w:rPr>
                <w:sz w:val="22"/>
                <w:szCs w:val="22"/>
                <w:highlight w:val="green"/>
                <w:lang w:eastAsia="x-none"/>
              </w:rPr>
              <w:t>Agreement:</w:t>
            </w:r>
          </w:p>
          <w:p w14:paraId="030D173C" w14:textId="34DE7F6D" w:rsidR="001B07AE" w:rsidRPr="008537D2" w:rsidRDefault="001B07AE" w:rsidP="00EA5016">
            <w:pPr>
              <w:pStyle w:val="ListParagraph"/>
              <w:spacing w:after="160" w:line="256" w:lineRule="auto"/>
              <w:ind w:left="1680"/>
              <w:jc w:val="both"/>
              <w:rPr>
                <w:rFonts w:eastAsia="Malgun Gothic"/>
                <w:sz w:val="22"/>
                <w:szCs w:val="22"/>
                <w:lang w:val="en-US"/>
              </w:rPr>
            </w:pPr>
            <w:r w:rsidRPr="008537D2">
              <w:rPr>
                <w:sz w:val="22"/>
                <w:szCs w:val="22"/>
                <w:lang w:val="en-US"/>
              </w:rPr>
              <w:t xml:space="preserve">For generating </w:t>
            </w:r>
            <w:r w:rsidRPr="008537D2">
              <w:rPr>
                <w:rFonts w:eastAsia="Malgun Gothic"/>
                <w:sz w:val="22"/>
                <w:szCs w:val="22"/>
                <w:lang w:val="en-US"/>
              </w:rPr>
              <w:t>type-2 HARQ-ACK codebook corresponding to DCI that can schedule multiple PDSCHs, the following alternatives can be considered to DAI counting and will be down-selected in RAN1#</w:t>
            </w:r>
            <w:r w:rsidR="00AE6F8F">
              <w:rPr>
                <w:rFonts w:eastAsia="Malgun Gothic"/>
                <w:sz w:val="22"/>
                <w:szCs w:val="22"/>
                <w:lang w:val="en-US"/>
              </w:rPr>
              <w:t>104b-e</w:t>
            </w:r>
            <w:r w:rsidRPr="008537D2">
              <w:rPr>
                <w:rFonts w:eastAsia="Malgun Gothic"/>
                <w:sz w:val="22"/>
                <w:szCs w:val="22"/>
                <w:lang w:val="en-US"/>
              </w:rPr>
              <w:t>.</w:t>
            </w:r>
          </w:p>
          <w:p w14:paraId="2840FA5E" w14:textId="77777777" w:rsidR="001B07AE" w:rsidRPr="008537D2" w:rsidRDefault="001B07AE" w:rsidP="005D6383">
            <w:pPr>
              <w:pStyle w:val="ListParagraph"/>
              <w:numPr>
                <w:ilvl w:val="0"/>
                <w:numId w:val="12"/>
              </w:numPr>
              <w:spacing w:after="160" w:line="256" w:lineRule="auto"/>
              <w:ind w:leftChars="0"/>
              <w:contextualSpacing/>
              <w:jc w:val="both"/>
              <w:rPr>
                <w:rFonts w:eastAsia="Malgun Gothic"/>
                <w:sz w:val="22"/>
                <w:szCs w:val="22"/>
                <w:lang w:val="en-US"/>
              </w:rPr>
            </w:pPr>
            <w:r w:rsidRPr="008537D2">
              <w:rPr>
                <w:rFonts w:eastAsia="Malgun Gothic"/>
                <w:sz w:val="22"/>
                <w:szCs w:val="22"/>
                <w:lang w:val="en-US"/>
              </w:rPr>
              <w:t>Alt 1: C-DAI/T-DAI is counted per DCI.</w:t>
            </w:r>
          </w:p>
          <w:p w14:paraId="5FD1AA03" w14:textId="77777777" w:rsidR="001B07AE" w:rsidRPr="008537D2" w:rsidRDefault="001B07AE" w:rsidP="005D6383">
            <w:pPr>
              <w:pStyle w:val="ListParagraph"/>
              <w:numPr>
                <w:ilvl w:val="0"/>
                <w:numId w:val="12"/>
              </w:numPr>
              <w:spacing w:after="160" w:line="256" w:lineRule="auto"/>
              <w:ind w:leftChars="0"/>
              <w:contextualSpacing/>
              <w:jc w:val="both"/>
              <w:rPr>
                <w:rFonts w:eastAsia="Malgun Gothic"/>
                <w:sz w:val="22"/>
                <w:szCs w:val="22"/>
                <w:lang w:val="en-US"/>
              </w:rPr>
            </w:pPr>
            <w:r w:rsidRPr="008537D2">
              <w:rPr>
                <w:rFonts w:eastAsia="Malgun Gothic"/>
                <w:sz w:val="22"/>
                <w:szCs w:val="22"/>
                <w:lang w:val="en-US"/>
              </w:rPr>
              <w:t xml:space="preserve">Alt 2: </w:t>
            </w:r>
            <w:r w:rsidRPr="008537D2">
              <w:rPr>
                <w:bCs/>
                <w:iCs/>
                <w:snapToGrid w:val="0"/>
                <w:sz w:val="22"/>
                <w:szCs w:val="22"/>
              </w:rPr>
              <w:t>C-DAI/T-DAI is counted per PDSCH.</w:t>
            </w:r>
          </w:p>
          <w:p w14:paraId="097418F9" w14:textId="77777777" w:rsidR="001B07AE" w:rsidRPr="008537D2" w:rsidRDefault="001B07AE" w:rsidP="005D6383">
            <w:pPr>
              <w:pStyle w:val="ListParagraph"/>
              <w:numPr>
                <w:ilvl w:val="0"/>
                <w:numId w:val="12"/>
              </w:numPr>
              <w:spacing w:after="160" w:line="256" w:lineRule="auto"/>
              <w:ind w:leftChars="0"/>
              <w:contextualSpacing/>
              <w:jc w:val="both"/>
              <w:rPr>
                <w:rFonts w:eastAsia="Malgun Gothic"/>
                <w:sz w:val="22"/>
                <w:szCs w:val="22"/>
                <w:lang w:val="en-US"/>
              </w:rPr>
            </w:pPr>
            <w:r w:rsidRPr="008537D2">
              <w:rPr>
                <w:rFonts w:eastAsia="Malgun Gothic"/>
                <w:sz w:val="22"/>
                <w:szCs w:val="22"/>
                <w:lang w:val="en-US"/>
              </w:rPr>
              <w:t xml:space="preserve">Alt 3: </w:t>
            </w:r>
            <w:r w:rsidRPr="008537D2">
              <w:rPr>
                <w:bCs/>
                <w:iCs/>
                <w:snapToGrid w:val="0"/>
                <w:sz w:val="22"/>
                <w:szCs w:val="22"/>
              </w:rPr>
              <w:t xml:space="preserve">C-DAI/T-DAI is counted </w:t>
            </w:r>
            <w:r w:rsidRPr="008537D2">
              <w:rPr>
                <w:rStyle w:val="normaltextrun"/>
                <w:color w:val="000000"/>
                <w:sz w:val="22"/>
                <w:szCs w:val="22"/>
                <w:shd w:val="clear" w:color="auto" w:fill="FFFFFF"/>
              </w:rPr>
              <w:t>per M scheduled PDSCH(s), where M is configurable (e.g., 1, 2, 4, …)</w:t>
            </w:r>
            <w:r w:rsidRPr="008537D2">
              <w:rPr>
                <w:bCs/>
                <w:iCs/>
                <w:snapToGrid w:val="0"/>
                <w:sz w:val="22"/>
                <w:szCs w:val="22"/>
              </w:rPr>
              <w:t>.</w:t>
            </w:r>
          </w:p>
          <w:p w14:paraId="45EEC0CE" w14:textId="77777777" w:rsidR="001B07AE" w:rsidRPr="008537D2" w:rsidRDefault="001B07AE" w:rsidP="005D6383">
            <w:pPr>
              <w:pStyle w:val="ListParagraph"/>
              <w:numPr>
                <w:ilvl w:val="0"/>
                <w:numId w:val="12"/>
              </w:numPr>
              <w:spacing w:after="160" w:line="256" w:lineRule="auto"/>
              <w:ind w:leftChars="0"/>
              <w:contextualSpacing/>
              <w:jc w:val="both"/>
              <w:rPr>
                <w:rFonts w:eastAsia="Malgun Gothic"/>
                <w:sz w:val="22"/>
                <w:szCs w:val="22"/>
                <w:lang w:val="en-US"/>
              </w:rPr>
            </w:pPr>
            <w:r w:rsidRPr="008537D2">
              <w:rPr>
                <w:rFonts w:eastAsia="Malgun Gothic" w:hint="eastAsia"/>
                <w:sz w:val="22"/>
                <w:szCs w:val="22"/>
                <w:lang w:val="en-US" w:eastAsia="ko-KR"/>
              </w:rPr>
              <w:t>FFS</w:t>
            </w:r>
            <w:r w:rsidRPr="008537D2">
              <w:rPr>
                <w:rFonts w:eastAsia="Malgun Gothic"/>
                <w:sz w:val="22"/>
                <w:szCs w:val="22"/>
                <w:lang w:val="en-US" w:eastAsia="ko-KR"/>
              </w:rPr>
              <w:t>: C</w:t>
            </w:r>
            <w:r w:rsidRPr="008537D2">
              <w:rPr>
                <w:rFonts w:eastAsia="Malgun Gothic" w:hint="eastAsia"/>
                <w:sz w:val="22"/>
                <w:szCs w:val="22"/>
                <w:lang w:val="en-US" w:eastAsia="ko-KR"/>
              </w:rPr>
              <w:t>odebook generation details</w:t>
            </w:r>
          </w:p>
          <w:p w14:paraId="73676916" w14:textId="77777777" w:rsidR="001B07AE" w:rsidRPr="008537D2" w:rsidRDefault="001B07AE" w:rsidP="005D6383">
            <w:pPr>
              <w:pStyle w:val="ListParagraph"/>
              <w:numPr>
                <w:ilvl w:val="0"/>
                <w:numId w:val="12"/>
              </w:numPr>
              <w:spacing w:after="160" w:line="256" w:lineRule="auto"/>
              <w:ind w:leftChars="0"/>
              <w:contextualSpacing/>
              <w:jc w:val="both"/>
              <w:rPr>
                <w:rFonts w:eastAsia="Malgun Gothic"/>
                <w:sz w:val="22"/>
                <w:szCs w:val="22"/>
                <w:lang w:val="en-US"/>
              </w:rPr>
            </w:pPr>
            <w:r w:rsidRPr="008537D2">
              <w:rPr>
                <w:bCs/>
                <w:iCs/>
                <w:snapToGrid w:val="0"/>
                <w:sz w:val="22"/>
                <w:szCs w:val="22"/>
              </w:rPr>
              <w:t>FFS: How to signal DAI values (e.g., increase of DAI bits for Alt 2 and Alt 3)</w:t>
            </w:r>
          </w:p>
          <w:p w14:paraId="6137716B" w14:textId="77777777" w:rsidR="001B07AE" w:rsidRPr="008537D2" w:rsidRDefault="001B07AE" w:rsidP="005D6383">
            <w:pPr>
              <w:pStyle w:val="ListParagraph"/>
              <w:numPr>
                <w:ilvl w:val="0"/>
                <w:numId w:val="12"/>
              </w:numPr>
              <w:spacing w:after="160" w:line="256" w:lineRule="auto"/>
              <w:ind w:leftChars="0"/>
              <w:contextualSpacing/>
              <w:jc w:val="both"/>
              <w:rPr>
                <w:rFonts w:eastAsia="Malgun Gothic"/>
                <w:sz w:val="22"/>
                <w:szCs w:val="22"/>
                <w:lang w:val="en-US"/>
              </w:rPr>
            </w:pPr>
            <w:r w:rsidRPr="008537D2">
              <w:rPr>
                <w:bCs/>
                <w:iCs/>
                <w:snapToGrid w:val="0"/>
                <w:sz w:val="22"/>
                <w:szCs w:val="22"/>
              </w:rPr>
              <w:t xml:space="preserve">FFS: </w:t>
            </w:r>
            <w:r w:rsidRPr="008537D2">
              <w:rPr>
                <w:rFonts w:eastAsia="Malgun Gothic"/>
                <w:sz w:val="22"/>
                <w:szCs w:val="22"/>
                <w:lang w:val="en-US"/>
              </w:rPr>
              <w:t xml:space="preserve">Whether to apply </w:t>
            </w:r>
            <w:r w:rsidRPr="008537D2">
              <w:rPr>
                <w:bCs/>
                <w:iCs/>
                <w:snapToGrid w:val="0"/>
                <w:sz w:val="22"/>
                <w:szCs w:val="22"/>
                <w:lang w:val="en-US"/>
              </w:rPr>
              <w:t>time domain bundling of HARQ-ACK feedback</w:t>
            </w:r>
          </w:p>
        </w:tc>
      </w:tr>
    </w:tbl>
    <w:p w14:paraId="5215548B" w14:textId="77777777" w:rsidR="001B07AE" w:rsidRDefault="001B07AE" w:rsidP="001B07AE">
      <w:pPr>
        <w:jc w:val="both"/>
        <w:rPr>
          <w:sz w:val="22"/>
          <w:szCs w:val="22"/>
        </w:rPr>
      </w:pPr>
    </w:p>
    <w:p w14:paraId="5E80C988" w14:textId="674292FC" w:rsidR="006D2038" w:rsidRPr="008537D2" w:rsidRDefault="006D2038" w:rsidP="006D2038">
      <w:pPr>
        <w:jc w:val="both"/>
        <w:rPr>
          <w:sz w:val="22"/>
          <w:szCs w:val="22"/>
        </w:rPr>
      </w:pPr>
      <w:r w:rsidRPr="008537D2">
        <w:rPr>
          <w:sz w:val="22"/>
          <w:szCs w:val="22"/>
        </w:rPr>
        <w:t>In RAN1 #104</w:t>
      </w:r>
      <w:r>
        <w:rPr>
          <w:sz w:val="22"/>
          <w:szCs w:val="22"/>
        </w:rPr>
        <w:t>b</w:t>
      </w:r>
      <w:r w:rsidRPr="008537D2">
        <w:rPr>
          <w:sz w:val="22"/>
          <w:szCs w:val="22"/>
        </w:rPr>
        <w:t xml:space="preserve">-e, the following </w:t>
      </w:r>
      <w:r>
        <w:rPr>
          <w:sz w:val="22"/>
          <w:szCs w:val="22"/>
        </w:rPr>
        <w:t>conclusions</w:t>
      </w:r>
      <w:r w:rsidRPr="008537D2">
        <w:rPr>
          <w:sz w:val="22"/>
          <w:szCs w:val="22"/>
        </w:rPr>
        <w:t xml:space="preserve"> were </w:t>
      </w:r>
      <w:r>
        <w:rPr>
          <w:sz w:val="22"/>
          <w:szCs w:val="22"/>
        </w:rPr>
        <w:t>agreed to</w:t>
      </w:r>
      <w:r w:rsidR="001F20BA">
        <w:rPr>
          <w:sz w:val="22"/>
          <w:szCs w:val="22"/>
        </w:rPr>
        <w:t xml:space="preserve"> </w:t>
      </w:r>
      <w:r w:rsidR="001F20BA">
        <w:rPr>
          <w:sz w:val="22"/>
          <w:szCs w:val="22"/>
        </w:rPr>
        <w:fldChar w:fldCharType="begin"/>
      </w:r>
      <w:r w:rsidR="001F20BA">
        <w:rPr>
          <w:sz w:val="22"/>
          <w:szCs w:val="22"/>
        </w:rPr>
        <w:instrText xml:space="preserve"> REF _Ref71451553 \r \h </w:instrText>
      </w:r>
      <w:r w:rsidR="001F20BA">
        <w:rPr>
          <w:sz w:val="22"/>
          <w:szCs w:val="22"/>
        </w:rPr>
      </w:r>
      <w:r w:rsidR="001F20BA">
        <w:rPr>
          <w:sz w:val="22"/>
          <w:szCs w:val="22"/>
        </w:rPr>
        <w:fldChar w:fldCharType="separate"/>
      </w:r>
      <w:r w:rsidR="00623859">
        <w:rPr>
          <w:sz w:val="22"/>
          <w:szCs w:val="22"/>
        </w:rPr>
        <w:t>[5]</w:t>
      </w:r>
      <w:r w:rsidR="001F20BA">
        <w:rPr>
          <w:sz w:val="22"/>
          <w:szCs w:val="22"/>
        </w:rPr>
        <w:fldChar w:fldCharType="end"/>
      </w:r>
      <w:r w:rsidRPr="008537D2">
        <w:rPr>
          <w:sz w:val="22"/>
          <w:szCs w:val="22"/>
        </w:rPr>
        <w:t>:</w:t>
      </w:r>
    </w:p>
    <w:tbl>
      <w:tblPr>
        <w:tblStyle w:val="TableGrid"/>
        <w:tblW w:w="0" w:type="auto"/>
        <w:tblLook w:val="04A0" w:firstRow="1" w:lastRow="0" w:firstColumn="1" w:lastColumn="0" w:noHBand="0" w:noVBand="1"/>
      </w:tblPr>
      <w:tblGrid>
        <w:gridCol w:w="9350"/>
      </w:tblGrid>
      <w:tr w:rsidR="006D2038" w14:paraId="1E501E56" w14:textId="77777777" w:rsidTr="006D2038">
        <w:tc>
          <w:tcPr>
            <w:tcW w:w="9350" w:type="dxa"/>
          </w:tcPr>
          <w:p w14:paraId="3E7E2957" w14:textId="77777777" w:rsidR="006D2038" w:rsidRPr="00FD0926" w:rsidRDefault="006D2038" w:rsidP="006D2038">
            <w:pPr>
              <w:rPr>
                <w:b/>
                <w:bCs/>
                <w:sz w:val="22"/>
                <w:szCs w:val="22"/>
                <w:u w:val="single"/>
                <w:lang w:val="en-GB"/>
              </w:rPr>
            </w:pPr>
            <w:r w:rsidRPr="00FD0926">
              <w:rPr>
                <w:b/>
                <w:bCs/>
                <w:sz w:val="22"/>
                <w:szCs w:val="22"/>
                <w:u w:val="single"/>
                <w:lang w:val="en-GB"/>
              </w:rPr>
              <w:t>Conclusion:</w:t>
            </w:r>
          </w:p>
          <w:p w14:paraId="0904C873" w14:textId="77777777" w:rsidR="006D2038" w:rsidRPr="006D2038" w:rsidRDefault="006D2038" w:rsidP="006D2038">
            <w:pPr>
              <w:rPr>
                <w:sz w:val="22"/>
                <w:szCs w:val="22"/>
                <w:lang w:val="en-GB"/>
              </w:rPr>
            </w:pPr>
            <w:r w:rsidRPr="006D2038">
              <w:rPr>
                <w:sz w:val="22"/>
                <w:szCs w:val="22"/>
                <w:lang w:val="en-GB"/>
              </w:rPr>
              <w:t>The following is observed for alternative 1 from prior agreement.</w:t>
            </w:r>
          </w:p>
          <w:p w14:paraId="178A8F17" w14:textId="77777777" w:rsidR="006D2038" w:rsidRPr="006D2038" w:rsidRDefault="006D2038" w:rsidP="005D6383">
            <w:pPr>
              <w:numPr>
                <w:ilvl w:val="0"/>
                <w:numId w:val="12"/>
              </w:numPr>
              <w:rPr>
                <w:sz w:val="22"/>
                <w:szCs w:val="22"/>
              </w:rPr>
            </w:pPr>
            <w:r w:rsidRPr="006D2038">
              <w:rPr>
                <w:sz w:val="22"/>
                <w:szCs w:val="22"/>
              </w:rPr>
              <w:t>For Alt 1 (C-DAI/T-DAI is counted per DCI) of generating type-2 HARQ-ACK codebook corresponding to DCI that can schedule multiple PDSCHs,</w:t>
            </w:r>
          </w:p>
          <w:p w14:paraId="39A01862" w14:textId="77777777" w:rsidR="006D2038" w:rsidRPr="006D2038" w:rsidRDefault="006D2038" w:rsidP="005D6383">
            <w:pPr>
              <w:numPr>
                <w:ilvl w:val="1"/>
                <w:numId w:val="12"/>
              </w:numPr>
              <w:rPr>
                <w:sz w:val="22"/>
                <w:szCs w:val="22"/>
              </w:rPr>
            </w:pPr>
            <w:r w:rsidRPr="006D2038">
              <w:rPr>
                <w:sz w:val="22"/>
                <w:szCs w:val="22"/>
              </w:rPr>
              <w:t>C-DAI/T-DAI in DL DCI: Same DAI overhead with Rel-16 single-PDSCH DCI</w:t>
            </w:r>
          </w:p>
          <w:p w14:paraId="4DD435D4" w14:textId="77777777" w:rsidR="006D2038" w:rsidRPr="006D2038" w:rsidRDefault="006D2038" w:rsidP="005D6383">
            <w:pPr>
              <w:numPr>
                <w:ilvl w:val="1"/>
                <w:numId w:val="12"/>
              </w:numPr>
              <w:rPr>
                <w:sz w:val="22"/>
                <w:szCs w:val="22"/>
                <w:lang w:val="de-DE"/>
              </w:rPr>
            </w:pPr>
            <w:r w:rsidRPr="006D2038">
              <w:rPr>
                <w:sz w:val="22"/>
                <w:szCs w:val="22"/>
                <w:lang w:val="de-DE"/>
              </w:rPr>
              <w:t xml:space="preserve">T-DAI in UL DCI: </w:t>
            </w:r>
          </w:p>
          <w:p w14:paraId="6121D1C4" w14:textId="77777777" w:rsidR="006D2038" w:rsidRPr="006D2038" w:rsidRDefault="006D2038" w:rsidP="005D6383">
            <w:pPr>
              <w:numPr>
                <w:ilvl w:val="2"/>
                <w:numId w:val="12"/>
              </w:numPr>
              <w:rPr>
                <w:sz w:val="22"/>
                <w:szCs w:val="22"/>
              </w:rPr>
            </w:pPr>
            <w:r w:rsidRPr="006D2038">
              <w:rPr>
                <w:sz w:val="22"/>
                <w:szCs w:val="22"/>
              </w:rPr>
              <w:t>In case of single codebook</w:t>
            </w:r>
            <w:r w:rsidRPr="006D2038">
              <w:rPr>
                <w:sz w:val="22"/>
                <w:szCs w:val="22"/>
                <w:lang w:val="en-GB"/>
              </w:rPr>
              <w:t xml:space="preserve"> </w:t>
            </w:r>
            <w:r w:rsidRPr="006D2038">
              <w:rPr>
                <w:sz w:val="22"/>
                <w:szCs w:val="22"/>
              </w:rPr>
              <w:t>handling feedback for both single and multi-PDSCH scheduling, same DAI overhead with Rel-16 UL DCI</w:t>
            </w:r>
          </w:p>
          <w:p w14:paraId="69793E8B" w14:textId="77777777" w:rsidR="006D2038" w:rsidRPr="006D2038" w:rsidRDefault="006D2038" w:rsidP="005D6383">
            <w:pPr>
              <w:numPr>
                <w:ilvl w:val="2"/>
                <w:numId w:val="12"/>
              </w:numPr>
              <w:rPr>
                <w:sz w:val="22"/>
                <w:szCs w:val="22"/>
              </w:rPr>
            </w:pPr>
            <w:r w:rsidRPr="006D2038">
              <w:rPr>
                <w:sz w:val="22"/>
                <w:szCs w:val="22"/>
              </w:rPr>
              <w:t>In case of separate sub-codebooks, need additional DAI field (with same bit-width of DAI with Rel-16 UL DCI), in UL DCI for all serving cells including a serving cell not configured with multi-PDSCH DCI</w:t>
            </w:r>
          </w:p>
          <w:p w14:paraId="6B613B60" w14:textId="77777777" w:rsidR="006D2038" w:rsidRPr="006D2038" w:rsidRDefault="006D2038" w:rsidP="005D6383">
            <w:pPr>
              <w:numPr>
                <w:ilvl w:val="3"/>
                <w:numId w:val="12"/>
              </w:numPr>
              <w:rPr>
                <w:sz w:val="22"/>
                <w:szCs w:val="22"/>
              </w:rPr>
            </w:pPr>
            <w:r w:rsidRPr="006D2038">
              <w:rPr>
                <w:sz w:val="22"/>
                <w:szCs w:val="22"/>
              </w:rPr>
              <w:t>Note that DAI field increment for this case is similar for the case in Rel-15 where CBG is configured</w:t>
            </w:r>
          </w:p>
          <w:p w14:paraId="0C2FCCC3" w14:textId="77777777" w:rsidR="006D2038" w:rsidRPr="006D2038" w:rsidRDefault="006D2038" w:rsidP="005D6383">
            <w:pPr>
              <w:numPr>
                <w:ilvl w:val="1"/>
                <w:numId w:val="12"/>
              </w:numPr>
              <w:rPr>
                <w:sz w:val="22"/>
                <w:szCs w:val="22"/>
              </w:rPr>
            </w:pPr>
            <w:r w:rsidRPr="006D2038">
              <w:rPr>
                <w:rFonts w:hint="eastAsia"/>
                <w:sz w:val="22"/>
                <w:szCs w:val="22"/>
              </w:rPr>
              <w:t>HARQ-ACK codebook generation:</w:t>
            </w:r>
          </w:p>
          <w:p w14:paraId="20CF041F" w14:textId="77777777" w:rsidR="006D2038" w:rsidRPr="006D2038" w:rsidRDefault="006D2038" w:rsidP="005D6383">
            <w:pPr>
              <w:numPr>
                <w:ilvl w:val="2"/>
                <w:numId w:val="12"/>
              </w:numPr>
              <w:rPr>
                <w:sz w:val="22"/>
                <w:szCs w:val="22"/>
              </w:rPr>
            </w:pPr>
            <w:r w:rsidRPr="006D2038">
              <w:rPr>
                <w:sz w:val="22"/>
                <w:szCs w:val="22"/>
              </w:rPr>
              <w:t>A separate sub-codebook can be generated when multi-PDSCH DCI is configured for a serving cell, similar to the way as 2</w:t>
            </w:r>
            <w:r w:rsidRPr="006D2038">
              <w:rPr>
                <w:sz w:val="22"/>
                <w:szCs w:val="22"/>
                <w:vertAlign w:val="superscript"/>
              </w:rPr>
              <w:t>nd</w:t>
            </w:r>
            <w:r w:rsidRPr="006D2038">
              <w:rPr>
                <w:sz w:val="22"/>
                <w:szCs w:val="22"/>
              </w:rPr>
              <w:t xml:space="preserve"> sub-codebook is defined to handle</w:t>
            </w:r>
            <w:r w:rsidRPr="006D2038">
              <w:rPr>
                <w:rFonts w:hint="eastAsia"/>
                <w:sz w:val="22"/>
                <w:szCs w:val="22"/>
              </w:rPr>
              <w:t xml:space="preserve"> </w:t>
            </w:r>
            <w:r w:rsidRPr="006D2038">
              <w:rPr>
                <w:sz w:val="22"/>
                <w:szCs w:val="22"/>
              </w:rPr>
              <w:t>CBG-based scheduling</w:t>
            </w:r>
          </w:p>
          <w:p w14:paraId="40DDE457" w14:textId="77777777" w:rsidR="006D2038" w:rsidRPr="006D2038" w:rsidRDefault="006D2038" w:rsidP="005D6383">
            <w:pPr>
              <w:numPr>
                <w:ilvl w:val="3"/>
                <w:numId w:val="12"/>
              </w:numPr>
              <w:rPr>
                <w:sz w:val="22"/>
                <w:szCs w:val="22"/>
              </w:rPr>
            </w:pPr>
            <w:r w:rsidRPr="006D2038">
              <w:rPr>
                <w:sz w:val="22"/>
                <w:szCs w:val="22"/>
              </w:rPr>
              <w:t>FFS: whether single codebook or separate sub-codebooks is(are) generated when multi-PDSCH DCI is configured for a serving cell</w:t>
            </w:r>
          </w:p>
          <w:p w14:paraId="1B8DB799" w14:textId="77777777" w:rsidR="006D2038" w:rsidRPr="006D2038" w:rsidRDefault="006D2038" w:rsidP="005D6383">
            <w:pPr>
              <w:numPr>
                <w:ilvl w:val="3"/>
                <w:numId w:val="12"/>
              </w:numPr>
              <w:rPr>
                <w:sz w:val="22"/>
                <w:szCs w:val="22"/>
              </w:rPr>
            </w:pPr>
            <w:r w:rsidRPr="006D2038">
              <w:rPr>
                <w:sz w:val="22"/>
                <w:szCs w:val="22"/>
              </w:rPr>
              <w:t>FFS: how many sub-codebooks are generated when multi-PDSCH DCI is configured for a serving cell and CBG is configured for the serving cell and/or the other serving cell(s)</w:t>
            </w:r>
          </w:p>
          <w:p w14:paraId="26C921D4" w14:textId="77777777" w:rsidR="006D2038" w:rsidRPr="006D2038" w:rsidRDefault="006D2038" w:rsidP="005D6383">
            <w:pPr>
              <w:numPr>
                <w:ilvl w:val="2"/>
                <w:numId w:val="12"/>
              </w:numPr>
              <w:rPr>
                <w:sz w:val="22"/>
                <w:szCs w:val="22"/>
              </w:rPr>
            </w:pPr>
            <w:r w:rsidRPr="006D2038">
              <w:rPr>
                <w:sz w:val="22"/>
                <w:szCs w:val="22"/>
              </w:rPr>
              <w:t>HARQ-ACK payload size is increased compared to single PDSCH scheduling only, since the number of HARQ-ACK bits corresponding to each DAI of the (sub-)codebook for multi-PDSCH DCI in case of separate sub-codebooks (or for all DL DCIs in case of single codebook) depends on the maximum configured number of PDSCHs for multi-PDSCH DCI across serving cells belonging to the same PUCCH cell group.</w:t>
            </w:r>
          </w:p>
          <w:p w14:paraId="0D23932B" w14:textId="77777777" w:rsidR="006D2038" w:rsidRPr="006D2038" w:rsidRDefault="006D2038" w:rsidP="005D6383">
            <w:pPr>
              <w:numPr>
                <w:ilvl w:val="2"/>
                <w:numId w:val="12"/>
              </w:numPr>
              <w:rPr>
                <w:sz w:val="22"/>
                <w:szCs w:val="22"/>
              </w:rPr>
            </w:pPr>
            <w:r w:rsidRPr="006D2038">
              <w:rPr>
                <w:sz w:val="22"/>
                <w:szCs w:val="22"/>
              </w:rPr>
              <w:lastRenderedPageBreak/>
              <w:t>The number of HARQ-ACK bits for multi-PDSCH DCI in case of separate sub-codebooks, or for all DL DCIs in case of single codebook, does not depend on the number of actually scheduled PDSCHs, rather, it is fixed as the maximum configured number of PDSCHs.</w:t>
            </w:r>
          </w:p>
          <w:p w14:paraId="28D1813C" w14:textId="77777777" w:rsidR="006D2038" w:rsidRPr="006D2038" w:rsidRDefault="006D2038" w:rsidP="005D6383">
            <w:pPr>
              <w:numPr>
                <w:ilvl w:val="2"/>
                <w:numId w:val="12"/>
              </w:numPr>
              <w:rPr>
                <w:sz w:val="22"/>
                <w:szCs w:val="22"/>
              </w:rPr>
            </w:pPr>
            <w:r w:rsidRPr="006D2038">
              <w:rPr>
                <w:sz w:val="22"/>
                <w:szCs w:val="22"/>
              </w:rPr>
              <w:t xml:space="preserve">FFS: </w:t>
            </w:r>
            <w:r w:rsidRPr="006D2038">
              <w:rPr>
                <w:bCs/>
                <w:iCs/>
                <w:sz w:val="22"/>
                <w:szCs w:val="22"/>
              </w:rPr>
              <w:t>time domain bundling of HARQ-ACK feedback, as per agreement in RAN1#104-e</w:t>
            </w:r>
          </w:p>
          <w:p w14:paraId="08579F83" w14:textId="77777777" w:rsidR="006D2038" w:rsidRPr="006D2038" w:rsidRDefault="006D2038" w:rsidP="005D6383">
            <w:pPr>
              <w:numPr>
                <w:ilvl w:val="1"/>
                <w:numId w:val="12"/>
              </w:numPr>
              <w:rPr>
                <w:sz w:val="22"/>
                <w:szCs w:val="22"/>
              </w:rPr>
            </w:pPr>
            <w:r w:rsidRPr="006D2038">
              <w:rPr>
                <w:sz w:val="22"/>
                <w:szCs w:val="22"/>
              </w:rPr>
              <w:t>Note that multi-PDSCH DCI refers to a DL DCI where at least one entry of the TDRA table allows scheduling more than one PDSCH</w:t>
            </w:r>
          </w:p>
          <w:p w14:paraId="248F075C" w14:textId="77777777" w:rsidR="006D2038" w:rsidRPr="006D2038" w:rsidRDefault="006D2038" w:rsidP="006D2038">
            <w:pPr>
              <w:rPr>
                <w:sz w:val="22"/>
                <w:szCs w:val="22"/>
              </w:rPr>
            </w:pPr>
          </w:p>
          <w:p w14:paraId="1E1A12B1" w14:textId="77777777" w:rsidR="006D2038" w:rsidRPr="00FD0926" w:rsidRDefault="006D2038" w:rsidP="006D2038">
            <w:pPr>
              <w:rPr>
                <w:b/>
                <w:bCs/>
                <w:sz w:val="22"/>
                <w:szCs w:val="22"/>
                <w:u w:val="single"/>
              </w:rPr>
            </w:pPr>
            <w:r w:rsidRPr="00FD0926">
              <w:rPr>
                <w:b/>
                <w:bCs/>
                <w:sz w:val="22"/>
                <w:szCs w:val="22"/>
                <w:u w:val="single"/>
              </w:rPr>
              <w:t>Conclusion:</w:t>
            </w:r>
          </w:p>
          <w:p w14:paraId="694BC19A" w14:textId="77777777" w:rsidR="006D2038" w:rsidRPr="006D2038" w:rsidRDefault="006D2038" w:rsidP="006D2038">
            <w:pPr>
              <w:rPr>
                <w:sz w:val="22"/>
                <w:szCs w:val="22"/>
              </w:rPr>
            </w:pPr>
            <w:r w:rsidRPr="006D2038">
              <w:rPr>
                <w:sz w:val="22"/>
                <w:szCs w:val="22"/>
              </w:rPr>
              <w:t>The following is observed for alternative 2 from prior agreement.</w:t>
            </w:r>
          </w:p>
          <w:p w14:paraId="1A4F1EB8" w14:textId="77777777" w:rsidR="006D2038" w:rsidRPr="006D2038" w:rsidRDefault="006D2038" w:rsidP="005D6383">
            <w:pPr>
              <w:numPr>
                <w:ilvl w:val="0"/>
                <w:numId w:val="19"/>
              </w:numPr>
              <w:rPr>
                <w:sz w:val="22"/>
                <w:szCs w:val="22"/>
              </w:rPr>
            </w:pPr>
            <w:r w:rsidRPr="006D2038">
              <w:rPr>
                <w:sz w:val="22"/>
                <w:szCs w:val="22"/>
                <w:lang w:val="en-GB"/>
              </w:rPr>
              <w:t>For Alt 2a (C-DAI/T-DAI is counted per PDSCH with a single codebook) of generating type-2 HARQ-ACK codebook corresponding to DCI that can schedule multiple PDSCHs,</w:t>
            </w:r>
          </w:p>
          <w:p w14:paraId="685A304A" w14:textId="77777777" w:rsidR="006D2038" w:rsidRPr="006D2038" w:rsidRDefault="006D2038" w:rsidP="005D6383">
            <w:pPr>
              <w:numPr>
                <w:ilvl w:val="1"/>
                <w:numId w:val="19"/>
              </w:numPr>
              <w:rPr>
                <w:sz w:val="22"/>
                <w:szCs w:val="22"/>
                <w:lang w:val="en-GB"/>
              </w:rPr>
            </w:pPr>
            <w:r w:rsidRPr="006D2038">
              <w:rPr>
                <w:sz w:val="22"/>
                <w:szCs w:val="22"/>
                <w:lang w:val="en-GB"/>
              </w:rPr>
              <w:t>C-DAI/T-DAI in DL DCI: Bit-width can be increased (FFS: by how much), in DL DCI not only for multi-PDSCH DCI but also for single-PDSCH DCI for all serving cells including a serving cell not configured with multi-PDSCH DCI</w:t>
            </w:r>
          </w:p>
          <w:p w14:paraId="66FB709B" w14:textId="77777777" w:rsidR="006D2038" w:rsidRPr="006D2038" w:rsidRDefault="006D2038" w:rsidP="005D6383">
            <w:pPr>
              <w:numPr>
                <w:ilvl w:val="1"/>
                <w:numId w:val="19"/>
              </w:numPr>
              <w:rPr>
                <w:sz w:val="22"/>
                <w:szCs w:val="22"/>
                <w:lang w:val="en-GB"/>
              </w:rPr>
            </w:pPr>
            <w:r w:rsidRPr="006D2038">
              <w:rPr>
                <w:sz w:val="22"/>
                <w:szCs w:val="22"/>
                <w:lang w:val="en-GB"/>
              </w:rPr>
              <w:t>T-DAI in UL DCI: Bit-width can be increased (FFS: by how much), in UL DCI for all serving cells including a serving cell not configured with multi-PDSCH DCI</w:t>
            </w:r>
          </w:p>
          <w:p w14:paraId="571BCF76" w14:textId="77777777" w:rsidR="006D2038" w:rsidRPr="006D2038" w:rsidRDefault="006D2038" w:rsidP="005D6383">
            <w:pPr>
              <w:numPr>
                <w:ilvl w:val="1"/>
                <w:numId w:val="19"/>
              </w:numPr>
              <w:rPr>
                <w:sz w:val="22"/>
                <w:szCs w:val="22"/>
                <w:lang w:val="en-GB"/>
              </w:rPr>
            </w:pPr>
            <w:r w:rsidRPr="006D2038">
              <w:rPr>
                <w:sz w:val="22"/>
                <w:szCs w:val="22"/>
                <w:lang w:val="en-GB"/>
              </w:rPr>
              <w:t xml:space="preserve">C-DAI/T-DAI in DL DCI and T-DAI in UL DCI shall be designed such that at most 3 consecutive DCI missing can be resolved, same as in Rel-15/16 NR. </w:t>
            </w:r>
          </w:p>
          <w:p w14:paraId="60F2C3F2" w14:textId="77777777" w:rsidR="006D2038" w:rsidRPr="006D2038" w:rsidRDefault="006D2038" w:rsidP="005D6383">
            <w:pPr>
              <w:numPr>
                <w:ilvl w:val="2"/>
                <w:numId w:val="19"/>
              </w:numPr>
              <w:rPr>
                <w:sz w:val="22"/>
                <w:szCs w:val="22"/>
                <w:lang w:val="en-GB"/>
              </w:rPr>
            </w:pPr>
            <w:r w:rsidRPr="006D2038">
              <w:rPr>
                <w:sz w:val="22"/>
                <w:szCs w:val="22"/>
                <w:lang w:val="en-GB"/>
              </w:rPr>
              <w:t>FFS: details on increment of DAI field size</w:t>
            </w:r>
          </w:p>
          <w:p w14:paraId="5C541233" w14:textId="77777777" w:rsidR="006D2038" w:rsidRPr="006D2038" w:rsidRDefault="006D2038" w:rsidP="005D6383">
            <w:pPr>
              <w:numPr>
                <w:ilvl w:val="2"/>
                <w:numId w:val="19"/>
              </w:numPr>
              <w:rPr>
                <w:sz w:val="22"/>
                <w:szCs w:val="22"/>
                <w:lang w:val="en-GB"/>
              </w:rPr>
            </w:pPr>
            <w:r w:rsidRPr="006D2038">
              <w:rPr>
                <w:sz w:val="22"/>
                <w:szCs w:val="22"/>
                <w:lang w:val="en-GB"/>
              </w:rPr>
              <w:t>FFS: whether/how to handle the case where different DCI formats (e.g., DCI format 1_0 and DCI format 1_1) have different field sizes for C-DAI/T-DAI</w:t>
            </w:r>
          </w:p>
          <w:p w14:paraId="204B0EF6" w14:textId="77777777" w:rsidR="006D2038" w:rsidRPr="006D2038" w:rsidRDefault="006D2038" w:rsidP="005D6383">
            <w:pPr>
              <w:numPr>
                <w:ilvl w:val="1"/>
                <w:numId w:val="19"/>
              </w:numPr>
              <w:rPr>
                <w:sz w:val="22"/>
                <w:szCs w:val="22"/>
                <w:lang w:val="en-GB"/>
              </w:rPr>
            </w:pPr>
            <w:r w:rsidRPr="006D2038">
              <w:rPr>
                <w:sz w:val="22"/>
                <w:szCs w:val="22"/>
                <w:lang w:val="en-GB"/>
              </w:rPr>
              <w:t>HARQ-ACK codebook generation:</w:t>
            </w:r>
          </w:p>
          <w:p w14:paraId="7A89C470" w14:textId="77777777" w:rsidR="006D2038" w:rsidRPr="006D2038" w:rsidRDefault="006D2038" w:rsidP="005D6383">
            <w:pPr>
              <w:numPr>
                <w:ilvl w:val="2"/>
                <w:numId w:val="19"/>
              </w:numPr>
              <w:rPr>
                <w:sz w:val="22"/>
                <w:szCs w:val="22"/>
                <w:lang w:val="en-GB"/>
              </w:rPr>
            </w:pPr>
            <w:r w:rsidRPr="006D2038">
              <w:rPr>
                <w:sz w:val="22"/>
                <w:szCs w:val="22"/>
                <w:lang w:val="en-GB"/>
              </w:rPr>
              <w:t>The number of HARQ-ACK bits depends on the number of scheduled PDSCHs.</w:t>
            </w:r>
          </w:p>
          <w:p w14:paraId="1241EB0F" w14:textId="77777777" w:rsidR="006D2038" w:rsidRPr="006D2038" w:rsidRDefault="006D2038" w:rsidP="005D6383">
            <w:pPr>
              <w:numPr>
                <w:ilvl w:val="2"/>
                <w:numId w:val="19"/>
              </w:numPr>
              <w:rPr>
                <w:sz w:val="22"/>
                <w:szCs w:val="22"/>
                <w:lang w:val="en-GB"/>
              </w:rPr>
            </w:pPr>
            <w:r w:rsidRPr="006D2038">
              <w:rPr>
                <w:sz w:val="22"/>
                <w:szCs w:val="22"/>
                <w:lang w:val="en-GB"/>
              </w:rPr>
              <w:t>FFS: ordering of the PDSCHs for DAI counting</w:t>
            </w:r>
          </w:p>
          <w:p w14:paraId="05E3675C" w14:textId="77777777" w:rsidR="006D2038" w:rsidRPr="006D2038" w:rsidRDefault="006D2038" w:rsidP="005D6383">
            <w:pPr>
              <w:numPr>
                <w:ilvl w:val="2"/>
                <w:numId w:val="19"/>
              </w:numPr>
              <w:rPr>
                <w:sz w:val="22"/>
                <w:szCs w:val="22"/>
                <w:lang w:val="en-GB"/>
              </w:rPr>
            </w:pPr>
            <w:r w:rsidRPr="006D2038">
              <w:rPr>
                <w:sz w:val="22"/>
                <w:szCs w:val="22"/>
                <w:lang w:val="en-GB"/>
              </w:rPr>
              <w:t>FFS: time domain bundling of HARQ-ACK feedback, as per agreement in RAN1#104-e</w:t>
            </w:r>
          </w:p>
          <w:p w14:paraId="0000DDC9" w14:textId="77777777" w:rsidR="006D2038" w:rsidRPr="006D2038" w:rsidRDefault="006D2038" w:rsidP="005D6383">
            <w:pPr>
              <w:numPr>
                <w:ilvl w:val="1"/>
                <w:numId w:val="19"/>
              </w:numPr>
              <w:rPr>
                <w:sz w:val="22"/>
                <w:szCs w:val="22"/>
                <w:lang w:val="en-GB"/>
              </w:rPr>
            </w:pPr>
            <w:r w:rsidRPr="006D2038">
              <w:rPr>
                <w:sz w:val="22"/>
                <w:szCs w:val="22"/>
                <w:lang w:val="en-GB"/>
              </w:rPr>
              <w:t>Note that multi-PDSCH DCI refers to a DL DCI where at least one entry of the TDRA table allows scheduling more than one PDSCH</w:t>
            </w:r>
          </w:p>
          <w:p w14:paraId="3C4925B0" w14:textId="77777777" w:rsidR="006D2038" w:rsidRPr="006D2038" w:rsidRDefault="006D2038" w:rsidP="006D2038">
            <w:pPr>
              <w:rPr>
                <w:sz w:val="22"/>
                <w:szCs w:val="22"/>
                <w:lang w:val="en-GB"/>
              </w:rPr>
            </w:pPr>
          </w:p>
          <w:p w14:paraId="5D379738" w14:textId="77777777" w:rsidR="006D2038" w:rsidRPr="00FD0926" w:rsidRDefault="006D2038" w:rsidP="006D2038">
            <w:pPr>
              <w:rPr>
                <w:b/>
                <w:bCs/>
                <w:sz w:val="22"/>
                <w:szCs w:val="22"/>
                <w:u w:val="single"/>
              </w:rPr>
            </w:pPr>
            <w:r w:rsidRPr="00FD0926">
              <w:rPr>
                <w:b/>
                <w:bCs/>
                <w:sz w:val="22"/>
                <w:szCs w:val="22"/>
                <w:u w:val="single"/>
              </w:rPr>
              <w:t>Conclusion:</w:t>
            </w:r>
          </w:p>
          <w:p w14:paraId="38B13582" w14:textId="77777777" w:rsidR="006D2038" w:rsidRPr="006D2038" w:rsidRDefault="006D2038" w:rsidP="006D2038">
            <w:pPr>
              <w:rPr>
                <w:sz w:val="22"/>
                <w:szCs w:val="22"/>
              </w:rPr>
            </w:pPr>
            <w:r w:rsidRPr="006D2038">
              <w:rPr>
                <w:sz w:val="22"/>
                <w:szCs w:val="22"/>
              </w:rPr>
              <w:t>The following is observed for alternative 3 from prior agreement.</w:t>
            </w:r>
          </w:p>
          <w:p w14:paraId="015E80DD" w14:textId="77777777" w:rsidR="006D2038" w:rsidRPr="006D2038" w:rsidRDefault="006D2038" w:rsidP="005D6383">
            <w:pPr>
              <w:numPr>
                <w:ilvl w:val="0"/>
                <w:numId w:val="19"/>
              </w:numPr>
              <w:rPr>
                <w:sz w:val="22"/>
                <w:szCs w:val="22"/>
              </w:rPr>
            </w:pPr>
            <w:r w:rsidRPr="006D2038">
              <w:rPr>
                <w:sz w:val="22"/>
                <w:szCs w:val="22"/>
                <w:lang w:val="en-GB"/>
              </w:rPr>
              <w:t>For Alt 3 (C-DAI/T-DAI is counted per M scheduled PDSCH(s), where M is configurable) of generating type-2 HARQ-ACK codebook corresponding to DCI that can schedule multiple PDSCHs,</w:t>
            </w:r>
          </w:p>
          <w:p w14:paraId="21826073" w14:textId="77777777" w:rsidR="006D2038" w:rsidRPr="006D2038" w:rsidRDefault="006D2038" w:rsidP="005D6383">
            <w:pPr>
              <w:numPr>
                <w:ilvl w:val="1"/>
                <w:numId w:val="19"/>
              </w:numPr>
              <w:rPr>
                <w:sz w:val="22"/>
                <w:szCs w:val="22"/>
                <w:lang w:val="en-GB"/>
              </w:rPr>
            </w:pPr>
            <w:r w:rsidRPr="006D2038">
              <w:rPr>
                <w:sz w:val="22"/>
                <w:szCs w:val="22"/>
                <w:lang w:val="en-GB"/>
              </w:rPr>
              <w:t>If M equals to the maximum configured number of PDSCHs, Alt 3 is the same with Alt 1, if the same number of codebooks is assumed.</w:t>
            </w:r>
          </w:p>
          <w:p w14:paraId="21BADE2B" w14:textId="77777777" w:rsidR="006D2038" w:rsidRPr="006D2038" w:rsidRDefault="006D2038" w:rsidP="005D6383">
            <w:pPr>
              <w:numPr>
                <w:ilvl w:val="1"/>
                <w:numId w:val="19"/>
              </w:numPr>
              <w:rPr>
                <w:sz w:val="22"/>
                <w:szCs w:val="22"/>
                <w:lang w:val="en-GB"/>
              </w:rPr>
            </w:pPr>
            <w:r w:rsidRPr="006D2038">
              <w:rPr>
                <w:sz w:val="22"/>
                <w:szCs w:val="22"/>
                <w:lang w:val="en-GB"/>
              </w:rPr>
              <w:t>Else if M equals to 1, Alt 3 is the same with Alt 2.</w:t>
            </w:r>
          </w:p>
          <w:p w14:paraId="18E9D40E" w14:textId="77777777" w:rsidR="006D2038" w:rsidRPr="006D2038" w:rsidRDefault="006D2038" w:rsidP="005D6383">
            <w:pPr>
              <w:numPr>
                <w:ilvl w:val="1"/>
                <w:numId w:val="19"/>
              </w:numPr>
              <w:rPr>
                <w:sz w:val="22"/>
                <w:szCs w:val="22"/>
                <w:lang w:val="en-GB"/>
              </w:rPr>
            </w:pPr>
            <w:r w:rsidRPr="006D2038">
              <w:rPr>
                <w:sz w:val="22"/>
                <w:szCs w:val="22"/>
                <w:lang w:val="en-GB"/>
              </w:rPr>
              <w:t>Otherwise (i.e., 1&lt;M&lt;the maximum configured number of PDSCHs), Alt 3 is similar to Alt 2, except that</w:t>
            </w:r>
          </w:p>
          <w:p w14:paraId="5D78D04C" w14:textId="77777777" w:rsidR="006D2038" w:rsidRPr="006D2038" w:rsidRDefault="006D2038" w:rsidP="005D6383">
            <w:pPr>
              <w:numPr>
                <w:ilvl w:val="2"/>
                <w:numId w:val="19"/>
              </w:numPr>
              <w:rPr>
                <w:sz w:val="22"/>
                <w:szCs w:val="22"/>
                <w:lang w:val="en-GB"/>
              </w:rPr>
            </w:pPr>
            <w:r w:rsidRPr="006D2038">
              <w:rPr>
                <w:sz w:val="22"/>
                <w:szCs w:val="22"/>
                <w:lang w:val="en-GB"/>
              </w:rPr>
              <w:t>The number of HARQ-ACK bits corresponding to each DAI increases by M times.</w:t>
            </w:r>
          </w:p>
          <w:p w14:paraId="7EDBE66F" w14:textId="77777777" w:rsidR="006D2038" w:rsidRPr="006D2038" w:rsidRDefault="006D2038" w:rsidP="005D6383">
            <w:pPr>
              <w:numPr>
                <w:ilvl w:val="2"/>
                <w:numId w:val="19"/>
              </w:numPr>
              <w:rPr>
                <w:sz w:val="22"/>
                <w:szCs w:val="22"/>
                <w:lang w:val="en-GB"/>
              </w:rPr>
            </w:pPr>
            <w:r w:rsidRPr="006D2038">
              <w:rPr>
                <w:sz w:val="22"/>
                <w:szCs w:val="22"/>
                <w:lang w:val="en-GB"/>
              </w:rPr>
              <w:t>NACK bits may be padded if the number of scheduled PDSCHs is not an integer multiple of M.</w:t>
            </w:r>
          </w:p>
          <w:p w14:paraId="55242B5B" w14:textId="77777777" w:rsidR="006D2038" w:rsidRPr="006D2038" w:rsidRDefault="006D2038" w:rsidP="005D6383">
            <w:pPr>
              <w:numPr>
                <w:ilvl w:val="2"/>
                <w:numId w:val="19"/>
              </w:numPr>
              <w:rPr>
                <w:sz w:val="22"/>
                <w:szCs w:val="22"/>
                <w:lang w:val="en-GB"/>
              </w:rPr>
            </w:pPr>
            <w:r w:rsidRPr="006D2038">
              <w:rPr>
                <w:sz w:val="22"/>
                <w:szCs w:val="22"/>
                <w:lang w:val="en-GB"/>
              </w:rPr>
              <w:t>FFS: details on DAI field size</w:t>
            </w:r>
          </w:p>
          <w:p w14:paraId="67A025C9" w14:textId="77777777" w:rsidR="006D2038" w:rsidRPr="006D2038" w:rsidRDefault="006D2038" w:rsidP="005D6383">
            <w:pPr>
              <w:numPr>
                <w:ilvl w:val="2"/>
                <w:numId w:val="19"/>
              </w:numPr>
              <w:rPr>
                <w:sz w:val="22"/>
                <w:szCs w:val="22"/>
                <w:lang w:val="en-GB"/>
              </w:rPr>
            </w:pPr>
            <w:r w:rsidRPr="006D2038">
              <w:rPr>
                <w:sz w:val="22"/>
                <w:szCs w:val="22"/>
                <w:lang w:val="en-GB"/>
              </w:rPr>
              <w:t>FFS: whether single codebook or separate sub-codebooks is(are) generated when multi-PDSCH DCI is configured for a serving cell</w:t>
            </w:r>
          </w:p>
          <w:p w14:paraId="05D68729" w14:textId="77777777" w:rsidR="006D2038" w:rsidRPr="006D2038" w:rsidRDefault="006D2038" w:rsidP="005D6383">
            <w:pPr>
              <w:numPr>
                <w:ilvl w:val="1"/>
                <w:numId w:val="19"/>
              </w:numPr>
              <w:rPr>
                <w:sz w:val="22"/>
                <w:szCs w:val="22"/>
                <w:lang w:val="en-GB"/>
              </w:rPr>
            </w:pPr>
            <w:r w:rsidRPr="006D2038">
              <w:rPr>
                <w:sz w:val="22"/>
                <w:szCs w:val="22"/>
                <w:lang w:val="en-GB"/>
              </w:rPr>
              <w:t>In addition, new RRC parameter to configure M needs to be introduced.</w:t>
            </w:r>
          </w:p>
          <w:p w14:paraId="5FB0D7B5" w14:textId="120BDC08" w:rsidR="006D2038" w:rsidRDefault="006D2038" w:rsidP="006D2038">
            <w:r w:rsidRPr="006D2038">
              <w:rPr>
                <w:sz w:val="22"/>
                <w:szCs w:val="22"/>
                <w:lang w:val="en-GB"/>
              </w:rPr>
              <w:lastRenderedPageBreak/>
              <w:t>Note that multi-PDSCH DCI refers to a DL DCI where at least one entry of the TDRA table allows scheduling more than one PDSCH</w:t>
            </w:r>
          </w:p>
        </w:tc>
      </w:tr>
    </w:tbl>
    <w:p w14:paraId="601B9671" w14:textId="77777777" w:rsidR="001B07AE" w:rsidRPr="001B07AE" w:rsidRDefault="001B07AE" w:rsidP="001B07AE"/>
    <w:p w14:paraId="358DB59A" w14:textId="2C2DD556" w:rsidR="001B07AE" w:rsidRDefault="005F150A" w:rsidP="001B07AE">
      <w:r>
        <w:t xml:space="preserve">In RAN1 #105-e, the following agreements were made </w:t>
      </w:r>
      <w:r>
        <w:fldChar w:fldCharType="begin"/>
      </w:r>
      <w:r>
        <w:instrText xml:space="preserve"> REF _Ref79148904 \r \h </w:instrText>
      </w:r>
      <w:r>
        <w:fldChar w:fldCharType="separate"/>
      </w:r>
      <w:r w:rsidR="00623859">
        <w:t>[10]</w:t>
      </w:r>
      <w:r>
        <w:fldChar w:fldCharType="end"/>
      </w:r>
      <w:r>
        <w:t>:</w:t>
      </w:r>
    </w:p>
    <w:p w14:paraId="138F8F3F" w14:textId="11BEF00E" w:rsidR="005F150A" w:rsidRDefault="005F150A" w:rsidP="001B07AE"/>
    <w:tbl>
      <w:tblPr>
        <w:tblStyle w:val="TableGrid"/>
        <w:tblW w:w="0" w:type="auto"/>
        <w:tblLook w:val="04A0" w:firstRow="1" w:lastRow="0" w:firstColumn="1" w:lastColumn="0" w:noHBand="0" w:noVBand="1"/>
      </w:tblPr>
      <w:tblGrid>
        <w:gridCol w:w="9350"/>
      </w:tblGrid>
      <w:tr w:rsidR="005F150A" w14:paraId="2520AC45" w14:textId="77777777" w:rsidTr="005F150A">
        <w:tc>
          <w:tcPr>
            <w:tcW w:w="9350" w:type="dxa"/>
          </w:tcPr>
          <w:p w14:paraId="29508D32" w14:textId="77777777" w:rsidR="005F150A" w:rsidRDefault="005F150A" w:rsidP="005F150A">
            <w:pPr>
              <w:wordWrap w:val="0"/>
              <w:autoSpaceDE w:val="0"/>
              <w:autoSpaceDN w:val="0"/>
              <w:jc w:val="both"/>
              <w:rPr>
                <w:rFonts w:ascii="Malgun Gothic" w:eastAsia="Malgun Gothic" w:hAnsi="Malgun Gothic" w:cs="Calibri"/>
                <w:color w:val="1F497D"/>
                <w:lang w:eastAsia="ko-KR"/>
              </w:rPr>
            </w:pPr>
            <w:r w:rsidRPr="001B4394">
              <w:rPr>
                <w:rFonts w:eastAsia="Gulim"/>
                <w:szCs w:val="20"/>
                <w:highlight w:val="green"/>
              </w:rPr>
              <w:t>Agreement:</w:t>
            </w:r>
          </w:p>
          <w:p w14:paraId="1245846B" w14:textId="77777777" w:rsidR="005F150A" w:rsidRPr="00235946" w:rsidRDefault="005F150A" w:rsidP="005F150A">
            <w:pPr>
              <w:spacing w:line="252" w:lineRule="auto"/>
              <w:jc w:val="both"/>
            </w:pPr>
            <w:r w:rsidRPr="00235946">
              <w:rPr>
                <w:rFonts w:cs="Times"/>
              </w:rPr>
              <w:t xml:space="preserve">If Alt 1 (C-DAI/T-DAI is counted per DCI) is adopted for generating </w:t>
            </w:r>
            <w:r w:rsidRPr="00235946">
              <w:t xml:space="preserve">type-2 HARQ-ACK codebook corresponding to a DCI that can schedule multiple PDSCHs, </w:t>
            </w:r>
          </w:p>
          <w:p w14:paraId="0FF5BAC4" w14:textId="77777777" w:rsidR="005F150A" w:rsidRPr="00235946" w:rsidRDefault="005F150A" w:rsidP="005D6383">
            <w:pPr>
              <w:numPr>
                <w:ilvl w:val="0"/>
                <w:numId w:val="12"/>
              </w:numPr>
              <w:spacing w:line="252" w:lineRule="auto"/>
              <w:ind w:left="360"/>
              <w:jc w:val="both"/>
            </w:pPr>
            <w:r w:rsidRPr="00235946">
              <w:rPr>
                <w:lang w:eastAsia="ko-KR"/>
              </w:rPr>
              <w:t>At least two sub-codebooks are generated for a PUCCH cell group where</w:t>
            </w:r>
            <w:r w:rsidRPr="00235946">
              <w:t xml:space="preserve"> </w:t>
            </w:r>
          </w:p>
          <w:p w14:paraId="610AA607" w14:textId="77777777" w:rsidR="005F150A" w:rsidRPr="00235946" w:rsidRDefault="005F150A" w:rsidP="005D6383">
            <w:pPr>
              <w:numPr>
                <w:ilvl w:val="1"/>
                <w:numId w:val="12"/>
              </w:numPr>
              <w:spacing w:line="252" w:lineRule="auto"/>
              <w:ind w:left="1080"/>
              <w:jc w:val="both"/>
            </w:pPr>
            <w:r w:rsidRPr="00235946">
              <w:rPr>
                <w:lang w:eastAsia="ko-KR"/>
              </w:rPr>
              <w:t>The first sub-codebook is for the following cases:</w:t>
            </w:r>
            <w:r w:rsidRPr="00235946">
              <w:t xml:space="preserve"> </w:t>
            </w:r>
          </w:p>
          <w:p w14:paraId="7090368D" w14:textId="77777777" w:rsidR="005F150A" w:rsidRPr="00235946" w:rsidRDefault="005F150A" w:rsidP="005D6383">
            <w:pPr>
              <w:numPr>
                <w:ilvl w:val="2"/>
                <w:numId w:val="12"/>
              </w:numPr>
              <w:spacing w:line="252" w:lineRule="auto"/>
              <w:ind w:left="1800"/>
              <w:jc w:val="both"/>
            </w:pPr>
            <w:r w:rsidRPr="00235946">
              <w:rPr>
                <w:rFonts w:cs="Times"/>
                <w:lang w:eastAsia="ko-KR"/>
              </w:rPr>
              <w:t>Any DCI that is not configured with CBG-based scheduling and is configured with TDRA table containing rows each with a single SLIV</w:t>
            </w:r>
          </w:p>
          <w:p w14:paraId="6789C185" w14:textId="77777777" w:rsidR="005F150A" w:rsidRPr="00235946" w:rsidRDefault="005F150A" w:rsidP="005D6383">
            <w:pPr>
              <w:numPr>
                <w:ilvl w:val="2"/>
                <w:numId w:val="12"/>
              </w:numPr>
              <w:spacing w:line="252" w:lineRule="auto"/>
              <w:ind w:left="1800"/>
              <w:jc w:val="both"/>
            </w:pPr>
            <w:r w:rsidRPr="00235946">
              <w:rPr>
                <w:rFonts w:cs="Times"/>
                <w:lang w:eastAsia="ko-KR"/>
              </w:rPr>
              <w:t>Any DCI that is not configured with CBG-based scheduling and is configured with TDRA table containing at least one row with multiple SLIVs and schedules only a single PDSCH</w:t>
            </w:r>
          </w:p>
          <w:p w14:paraId="2AD206BA" w14:textId="77777777" w:rsidR="005F150A" w:rsidRPr="00235946" w:rsidRDefault="005F150A" w:rsidP="005D6383">
            <w:pPr>
              <w:numPr>
                <w:ilvl w:val="1"/>
                <w:numId w:val="12"/>
              </w:numPr>
              <w:spacing w:line="252" w:lineRule="auto"/>
              <w:ind w:left="1080"/>
              <w:jc w:val="both"/>
            </w:pPr>
            <w:r w:rsidRPr="00235946">
              <w:rPr>
                <w:lang w:eastAsia="ko-KR"/>
              </w:rPr>
              <w:t>The second sub-codebook is for the following case:</w:t>
            </w:r>
            <w:r w:rsidRPr="00235946">
              <w:t xml:space="preserve"> </w:t>
            </w:r>
          </w:p>
          <w:p w14:paraId="5658C744" w14:textId="77777777" w:rsidR="005F150A" w:rsidRPr="00235946" w:rsidRDefault="005F150A" w:rsidP="005D6383">
            <w:pPr>
              <w:numPr>
                <w:ilvl w:val="2"/>
                <w:numId w:val="12"/>
              </w:numPr>
              <w:spacing w:line="252" w:lineRule="auto"/>
              <w:ind w:left="1800"/>
              <w:jc w:val="both"/>
            </w:pPr>
            <w:r w:rsidRPr="00235946">
              <w:rPr>
                <w:rFonts w:cs="Times"/>
                <w:lang w:eastAsia="ko-KR"/>
              </w:rPr>
              <w:t>Any DCI that is configured with TDRA table containing at least one row with multiple SLIVs and schedules multiple PDSCHs</w:t>
            </w:r>
            <w:r w:rsidRPr="00235946">
              <w:t xml:space="preserve"> </w:t>
            </w:r>
          </w:p>
          <w:p w14:paraId="26E1504D" w14:textId="77777777" w:rsidR="005F150A" w:rsidRPr="00235946" w:rsidRDefault="005F150A" w:rsidP="005D6383">
            <w:pPr>
              <w:numPr>
                <w:ilvl w:val="3"/>
                <w:numId w:val="12"/>
              </w:numPr>
              <w:spacing w:line="252" w:lineRule="auto"/>
              <w:ind w:left="2520"/>
              <w:jc w:val="both"/>
            </w:pPr>
            <w:r w:rsidRPr="00235946">
              <w:t>FFS: Methods (if needed) to align the size of HARQ-ACK feedback corresponding to different DCIs</w:t>
            </w:r>
          </w:p>
          <w:p w14:paraId="2CD25039" w14:textId="77777777" w:rsidR="005F150A" w:rsidRPr="00235946" w:rsidRDefault="005F150A" w:rsidP="005D6383">
            <w:pPr>
              <w:numPr>
                <w:ilvl w:val="3"/>
                <w:numId w:val="12"/>
              </w:numPr>
              <w:spacing w:line="252" w:lineRule="auto"/>
              <w:ind w:left="2520"/>
              <w:jc w:val="both"/>
            </w:pPr>
            <w:r w:rsidRPr="00235946">
              <w:rPr>
                <w:lang w:eastAsia="ko-KR"/>
              </w:rPr>
              <w:t>FFS: Whether HARQ-ACK bits for 2 PDSCHs scheduled by this DCI can be included in the first sub-codebook in some cases</w:t>
            </w:r>
          </w:p>
          <w:p w14:paraId="1B5C61AB" w14:textId="77777777" w:rsidR="005F150A" w:rsidRPr="00235946" w:rsidRDefault="005F150A" w:rsidP="005D6383">
            <w:pPr>
              <w:numPr>
                <w:ilvl w:val="1"/>
                <w:numId w:val="12"/>
              </w:numPr>
              <w:spacing w:line="252" w:lineRule="auto"/>
              <w:ind w:left="1080"/>
              <w:jc w:val="both"/>
            </w:pPr>
            <w:r w:rsidRPr="00235946">
              <w:rPr>
                <w:lang w:eastAsia="ko-KR"/>
              </w:rPr>
              <w:t>FFS: SPS PDSCH release, SCell dormancy indication without scheduled PDSCH</w:t>
            </w:r>
          </w:p>
          <w:p w14:paraId="421B911F" w14:textId="77777777" w:rsidR="005F150A" w:rsidRPr="00235946" w:rsidRDefault="005F150A" w:rsidP="005D6383">
            <w:pPr>
              <w:numPr>
                <w:ilvl w:val="0"/>
                <w:numId w:val="12"/>
              </w:numPr>
              <w:spacing w:line="252" w:lineRule="auto"/>
              <w:ind w:left="360"/>
              <w:jc w:val="both"/>
            </w:pPr>
            <w:r w:rsidRPr="00235946">
              <w:rPr>
                <w:lang w:eastAsia="ko-KR"/>
              </w:rPr>
              <w:t>FFS: 2 or 3 sub-codebooks if CBG is configured for a serving cell in the PUCCH cell group</w:t>
            </w:r>
          </w:p>
          <w:p w14:paraId="369B2E59" w14:textId="77777777" w:rsidR="005F150A" w:rsidRPr="00235946" w:rsidRDefault="005F150A" w:rsidP="005D6383">
            <w:pPr>
              <w:numPr>
                <w:ilvl w:val="0"/>
                <w:numId w:val="12"/>
              </w:numPr>
              <w:spacing w:line="252" w:lineRule="auto"/>
              <w:ind w:left="360"/>
              <w:jc w:val="both"/>
            </w:pPr>
            <w:r w:rsidRPr="00235946">
              <w:rPr>
                <w:lang w:eastAsia="ko-KR"/>
              </w:rPr>
              <w:t>FFS: impact of time domain bundling, if supported, e.g., the number of sub-codebooks including single codebook if all A/N bits are bundled into a single bit per DCI</w:t>
            </w:r>
          </w:p>
          <w:p w14:paraId="7A4DEF3C" w14:textId="77777777" w:rsidR="005F150A" w:rsidRDefault="005F150A" w:rsidP="005F150A">
            <w:pPr>
              <w:wordWrap w:val="0"/>
              <w:rPr>
                <w:rFonts w:ascii="Malgun Gothic" w:eastAsia="Malgun Gothic" w:hAnsi="Malgun Gothic" w:cs="Calibri"/>
                <w:color w:val="1F497D"/>
                <w:lang w:eastAsia="ko-KR"/>
              </w:rPr>
            </w:pPr>
          </w:p>
          <w:p w14:paraId="1ADFC803" w14:textId="77777777" w:rsidR="005F150A" w:rsidRDefault="005F150A" w:rsidP="005F150A">
            <w:pPr>
              <w:wordWrap w:val="0"/>
              <w:rPr>
                <w:rFonts w:ascii="Malgun Gothic" w:eastAsia="Malgun Gothic" w:hAnsi="Malgun Gothic" w:cs="Calibri"/>
                <w:color w:val="1F497D"/>
                <w:lang w:eastAsia="ko-KR"/>
              </w:rPr>
            </w:pPr>
            <w:r w:rsidRPr="001B4394">
              <w:rPr>
                <w:rFonts w:eastAsia="Gulim"/>
                <w:szCs w:val="20"/>
                <w:highlight w:val="green"/>
              </w:rPr>
              <w:t>Agreement:</w:t>
            </w:r>
          </w:p>
          <w:p w14:paraId="1608CE45" w14:textId="77777777" w:rsidR="005F150A" w:rsidRDefault="005F150A" w:rsidP="005F150A">
            <w:pPr>
              <w:spacing w:line="252" w:lineRule="auto"/>
              <w:jc w:val="both"/>
            </w:pPr>
            <w:r>
              <w:rPr>
                <w:rFonts w:cs="Times"/>
              </w:rPr>
              <w:t xml:space="preserve">If Alt 2 (C-DAI/T-DAI is counted per PDSCH) is adopted for generating </w:t>
            </w:r>
            <w:r>
              <w:t xml:space="preserve">type-2 HARQ-ACK codebook corresponding to a DCI that can schedule multiple PDSCHs, </w:t>
            </w:r>
          </w:p>
          <w:p w14:paraId="6ADDE2DD" w14:textId="77777777" w:rsidR="005F150A" w:rsidRPr="00235946" w:rsidRDefault="005F150A" w:rsidP="005D6383">
            <w:pPr>
              <w:numPr>
                <w:ilvl w:val="0"/>
                <w:numId w:val="12"/>
              </w:numPr>
              <w:spacing w:line="252" w:lineRule="auto"/>
              <w:ind w:left="360"/>
              <w:jc w:val="both"/>
              <w:rPr>
                <w:rFonts w:cs="Times"/>
                <w:snapToGrid w:val="0"/>
                <w:lang w:eastAsia="ko-KR"/>
              </w:rPr>
            </w:pPr>
            <w:r w:rsidRPr="00235946">
              <w:t>PDSCH</w:t>
            </w:r>
            <w:r w:rsidRPr="00235946">
              <w:rPr>
                <w:rFonts w:cs="Times"/>
                <w:snapToGrid w:val="0"/>
                <w:lang w:eastAsia="ko-KR"/>
              </w:rPr>
              <w:t>(s) scheduled by a single DCI is counted firstly, serving cell(s) in the same PUCCH cell group and same PDCCH monitoring occasion is counted secondly, and PDCCH monitoring occasion(s) is counted thirdly.</w:t>
            </w:r>
          </w:p>
          <w:p w14:paraId="5D552228" w14:textId="77777777" w:rsidR="005F150A" w:rsidRPr="00235946" w:rsidRDefault="005F150A" w:rsidP="005D6383">
            <w:pPr>
              <w:numPr>
                <w:ilvl w:val="0"/>
                <w:numId w:val="12"/>
              </w:numPr>
              <w:spacing w:line="252" w:lineRule="auto"/>
              <w:ind w:left="360"/>
              <w:jc w:val="both"/>
            </w:pPr>
            <w:r w:rsidRPr="00235946">
              <w:rPr>
                <w:rFonts w:cs="Times"/>
                <w:snapToGrid w:val="0"/>
                <w:lang w:eastAsia="ko-KR"/>
              </w:rPr>
              <w:t>The bit width of counter DAI field in</w:t>
            </w:r>
            <w:r w:rsidRPr="00235946">
              <w:rPr>
                <w:rFonts w:cs="Times"/>
                <w:snapToGrid w:val="0"/>
              </w:rPr>
              <w:t xml:space="preserve"> fallback DCI (i.e., DCI formats 0_0 and 1_0) remains the same as in Rel-15 NR.</w:t>
            </w:r>
          </w:p>
          <w:p w14:paraId="260C4BB3" w14:textId="77777777" w:rsidR="005F150A" w:rsidRPr="00235946" w:rsidRDefault="005F150A" w:rsidP="005D6383">
            <w:pPr>
              <w:numPr>
                <w:ilvl w:val="0"/>
                <w:numId w:val="12"/>
              </w:numPr>
              <w:spacing w:line="252" w:lineRule="auto"/>
              <w:ind w:left="360"/>
              <w:jc w:val="both"/>
              <w:rPr>
                <w:lang w:eastAsia="ko-KR"/>
              </w:rPr>
            </w:pPr>
            <w:r w:rsidRPr="00235946">
              <w:rPr>
                <w:lang w:eastAsia="ko-KR"/>
              </w:rPr>
              <w:t>Note: The DAI bit width and number of sub-codebooks shall ensure that at most 3 consecutive missed DCIs can be resolved, same as in Rel-15/16 NR</w:t>
            </w:r>
            <w:r w:rsidRPr="00235946">
              <w:t xml:space="preserve"> </w:t>
            </w:r>
          </w:p>
          <w:p w14:paraId="40C0CC79" w14:textId="77777777" w:rsidR="005F150A" w:rsidRPr="00235946" w:rsidRDefault="005F150A" w:rsidP="005D6383">
            <w:pPr>
              <w:numPr>
                <w:ilvl w:val="1"/>
                <w:numId w:val="12"/>
              </w:numPr>
              <w:spacing w:line="252" w:lineRule="auto"/>
              <w:ind w:left="1080"/>
              <w:jc w:val="both"/>
              <w:rPr>
                <w:lang w:eastAsia="ko-KR"/>
              </w:rPr>
            </w:pPr>
            <w:r w:rsidRPr="00235946">
              <w:rPr>
                <w:rFonts w:cs="Times"/>
                <w:lang w:eastAsia="ko-KR"/>
              </w:rPr>
              <w:t>This shall not impose additional gNB’s scheduling restriction.</w:t>
            </w:r>
          </w:p>
          <w:p w14:paraId="3F710B82" w14:textId="77777777" w:rsidR="005F150A" w:rsidRPr="00235946" w:rsidRDefault="005F150A" w:rsidP="005D6383">
            <w:pPr>
              <w:numPr>
                <w:ilvl w:val="0"/>
                <w:numId w:val="12"/>
              </w:numPr>
              <w:spacing w:line="252" w:lineRule="auto"/>
              <w:ind w:left="360"/>
              <w:jc w:val="both"/>
            </w:pPr>
            <w:r w:rsidRPr="00235946">
              <w:rPr>
                <w:rFonts w:cs="Times"/>
                <w:snapToGrid w:val="0"/>
                <w:lang w:eastAsia="ko-KR"/>
              </w:rPr>
              <w:t xml:space="preserve">In case where CBG retransmission is not configured for any serving cell in a same PUCCH cell group, the number of bits for </w:t>
            </w:r>
            <w:r w:rsidRPr="00235946">
              <w:rPr>
                <w:rFonts w:cs="Times"/>
                <w:snapToGrid w:val="0"/>
              </w:rPr>
              <w:t>each of counter DAI and total DAI in non-fallback DCI is extended (if needed) at least based on</w:t>
            </w:r>
            <w:r w:rsidRPr="00235946">
              <w:t xml:space="preserve"> </w:t>
            </w:r>
          </w:p>
          <w:p w14:paraId="6ED353FD" w14:textId="77777777" w:rsidR="005F150A" w:rsidRPr="00235946" w:rsidRDefault="005F150A" w:rsidP="005D6383">
            <w:pPr>
              <w:numPr>
                <w:ilvl w:val="1"/>
                <w:numId w:val="12"/>
              </w:numPr>
              <w:spacing w:line="252" w:lineRule="auto"/>
              <w:ind w:left="1080"/>
              <w:jc w:val="both"/>
            </w:pPr>
            <w:r w:rsidRPr="00235946">
              <w:rPr>
                <w:lang w:eastAsia="ko-KR"/>
              </w:rPr>
              <w:t>The number of SLIVs associated with the row indexes in TDRA table</w:t>
            </w:r>
            <w:r w:rsidRPr="00235946">
              <w:t xml:space="preserve"> </w:t>
            </w:r>
          </w:p>
          <w:p w14:paraId="3C4A01FA" w14:textId="77777777" w:rsidR="005F150A" w:rsidRPr="00235946" w:rsidRDefault="005F150A" w:rsidP="005D6383">
            <w:pPr>
              <w:numPr>
                <w:ilvl w:val="2"/>
                <w:numId w:val="12"/>
              </w:numPr>
              <w:spacing w:line="252" w:lineRule="auto"/>
              <w:ind w:left="1800"/>
              <w:jc w:val="both"/>
            </w:pPr>
            <w:r w:rsidRPr="00235946">
              <w:rPr>
                <w:lang w:eastAsia="ko-KR"/>
              </w:rPr>
              <w:t>FFS: details</w:t>
            </w:r>
          </w:p>
          <w:p w14:paraId="7E3AB167" w14:textId="77777777" w:rsidR="005F150A" w:rsidRPr="00235946" w:rsidRDefault="005F150A" w:rsidP="005D6383">
            <w:pPr>
              <w:numPr>
                <w:ilvl w:val="0"/>
                <w:numId w:val="12"/>
              </w:numPr>
              <w:spacing w:line="252" w:lineRule="auto"/>
              <w:ind w:left="360"/>
              <w:jc w:val="both"/>
            </w:pPr>
            <w:r w:rsidRPr="00235946">
              <w:rPr>
                <w:rFonts w:cs="Times"/>
                <w:snapToGrid w:val="0"/>
              </w:rPr>
              <w:t>FFS: the case with configuration of CBG retransmission</w:t>
            </w:r>
          </w:p>
          <w:p w14:paraId="2CB4B79A" w14:textId="77777777" w:rsidR="005F150A" w:rsidRPr="00235946" w:rsidRDefault="005F150A" w:rsidP="005D6383">
            <w:pPr>
              <w:numPr>
                <w:ilvl w:val="0"/>
                <w:numId w:val="12"/>
              </w:numPr>
              <w:spacing w:line="252" w:lineRule="auto"/>
              <w:ind w:left="360"/>
              <w:jc w:val="both"/>
            </w:pPr>
            <w:r w:rsidRPr="00235946">
              <w:rPr>
                <w:rFonts w:cs="Times"/>
                <w:snapToGrid w:val="0"/>
              </w:rPr>
              <w:lastRenderedPageBreak/>
              <w:t>FFS: the number of sub-codebooks</w:t>
            </w:r>
          </w:p>
          <w:p w14:paraId="2BF45A1A" w14:textId="77777777" w:rsidR="005F150A" w:rsidRPr="00235946" w:rsidRDefault="005F150A" w:rsidP="005D6383">
            <w:pPr>
              <w:numPr>
                <w:ilvl w:val="0"/>
                <w:numId w:val="12"/>
              </w:numPr>
              <w:spacing w:line="252" w:lineRule="auto"/>
              <w:ind w:left="360"/>
              <w:jc w:val="both"/>
            </w:pPr>
            <w:r w:rsidRPr="00235946">
              <w:rPr>
                <w:rFonts w:cs="Times"/>
                <w:snapToGrid w:val="0"/>
              </w:rPr>
              <w:t>FFS: for the UE indicating by</w:t>
            </w:r>
            <w:r w:rsidRPr="00235946">
              <w:rPr>
                <w:rFonts w:cs="Times"/>
                <w:i/>
                <w:iCs/>
                <w:snapToGrid w:val="0"/>
              </w:rPr>
              <w:t xml:space="preserve"> type2-HARQ-ACK-Codebook</w:t>
            </w:r>
            <w:r w:rsidRPr="00235946">
              <w:rPr>
                <w:rFonts w:cs="Times"/>
                <w:snapToGrid w:val="0"/>
              </w:rPr>
              <w:t xml:space="preserve"> support for more than one PDSCH reception on a serving cell that are scheduled from a same PDCCH monitoring occasion</w:t>
            </w:r>
          </w:p>
          <w:p w14:paraId="1134795D" w14:textId="77777777" w:rsidR="005F150A" w:rsidRDefault="005F150A" w:rsidP="001B07AE"/>
        </w:tc>
      </w:tr>
    </w:tbl>
    <w:p w14:paraId="650C040D" w14:textId="77777777" w:rsidR="005F150A" w:rsidRPr="001B07AE" w:rsidRDefault="005F150A" w:rsidP="001B07AE"/>
    <w:sectPr w:rsidR="005F150A" w:rsidRPr="001B07AE"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0DCF7" w14:textId="77777777" w:rsidR="005D6383" w:rsidRDefault="005D6383" w:rsidP="00161DF4">
      <w:r>
        <w:separator/>
      </w:r>
    </w:p>
  </w:endnote>
  <w:endnote w:type="continuationSeparator" w:id="0">
    <w:p w14:paraId="29589ED3" w14:textId="77777777" w:rsidR="005D6383" w:rsidRDefault="005D6383"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Times">
    <w:altName w:val="﷽﷽﷽﷽﷽﷽"/>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CF759" w14:textId="77777777" w:rsidR="005D6383" w:rsidRDefault="005D6383" w:rsidP="00161DF4">
      <w:r>
        <w:separator/>
      </w:r>
    </w:p>
  </w:footnote>
  <w:footnote w:type="continuationSeparator" w:id="0">
    <w:p w14:paraId="76A6601F" w14:textId="77777777" w:rsidR="005D6383" w:rsidRDefault="005D6383"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06F420CE"/>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807BFD"/>
    <w:multiLevelType w:val="hybridMultilevel"/>
    <w:tmpl w:val="C2DCE9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62289B"/>
    <w:multiLevelType w:val="hybridMultilevel"/>
    <w:tmpl w:val="FE0C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E1397"/>
    <w:multiLevelType w:val="hybridMultilevel"/>
    <w:tmpl w:val="4E907C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0679C3"/>
    <w:multiLevelType w:val="hybridMultilevel"/>
    <w:tmpl w:val="0B3EA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C0EF8"/>
    <w:multiLevelType w:val="hybridMultilevel"/>
    <w:tmpl w:val="F77E4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032AB2"/>
    <w:multiLevelType w:val="hybridMultilevel"/>
    <w:tmpl w:val="D3842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321AA"/>
    <w:multiLevelType w:val="hybridMultilevel"/>
    <w:tmpl w:val="6FD4BBF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02BE0"/>
    <w:multiLevelType w:val="hybridMultilevel"/>
    <w:tmpl w:val="F61A04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D2486"/>
    <w:multiLevelType w:val="hybridMultilevel"/>
    <w:tmpl w:val="20D6F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A007D"/>
    <w:multiLevelType w:val="hybridMultilevel"/>
    <w:tmpl w:val="DAB4D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133716"/>
    <w:multiLevelType w:val="hybridMultilevel"/>
    <w:tmpl w:val="F50686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95526C"/>
    <w:multiLevelType w:val="hybridMultilevel"/>
    <w:tmpl w:val="9572D6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AC3EDE"/>
    <w:multiLevelType w:val="hybridMultilevel"/>
    <w:tmpl w:val="2EEC7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33A39"/>
    <w:multiLevelType w:val="hybridMultilevel"/>
    <w:tmpl w:val="CF18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C5C51"/>
    <w:multiLevelType w:val="hybridMultilevel"/>
    <w:tmpl w:val="8C947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BD4D90"/>
    <w:multiLevelType w:val="hybridMultilevel"/>
    <w:tmpl w:val="A6A6C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9B655D"/>
    <w:multiLevelType w:val="hybridMultilevel"/>
    <w:tmpl w:val="CDE09A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9A8774F"/>
    <w:multiLevelType w:val="hybridMultilevel"/>
    <w:tmpl w:val="E86C2F80"/>
    <w:lvl w:ilvl="0" w:tplc="9E0E00D2">
      <w:start w:val="1"/>
      <w:numFmt w:val="lowerLetter"/>
      <w:lvlText w:val="%1)"/>
      <w:lvlJc w:val="left"/>
      <w:pPr>
        <w:ind w:left="360" w:hanging="360"/>
      </w:pPr>
      <w:rPr>
        <w:rFonts w:ascii="Times" w:eastAsia="Batang" w:hAnsi="Time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0D6B7A"/>
    <w:multiLevelType w:val="hybridMultilevel"/>
    <w:tmpl w:val="A5D42C2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2E6029"/>
    <w:multiLevelType w:val="hybridMultilevel"/>
    <w:tmpl w:val="B15EE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1"/>
  </w:num>
  <w:num w:numId="4">
    <w:abstractNumId w:val="5"/>
  </w:num>
  <w:num w:numId="5">
    <w:abstractNumId w:val="3"/>
  </w:num>
  <w:num w:numId="6">
    <w:abstractNumId w:val="27"/>
  </w:num>
  <w:num w:numId="7">
    <w:abstractNumId w:val="14"/>
  </w:num>
  <w:num w:numId="8">
    <w:abstractNumId w:val="35"/>
  </w:num>
  <w:num w:numId="9">
    <w:abstractNumId w:val="18"/>
  </w:num>
  <w:num w:numId="10">
    <w:abstractNumId w:val="33"/>
  </w:num>
  <w:num w:numId="11">
    <w:abstractNumId w:val="8"/>
  </w:num>
  <w:num w:numId="12">
    <w:abstractNumId w:val="22"/>
  </w:num>
  <w:num w:numId="13">
    <w:abstractNumId w:val="34"/>
  </w:num>
  <w:num w:numId="14">
    <w:abstractNumId w:val="32"/>
  </w:num>
  <w:num w:numId="15">
    <w:abstractNumId w:val="25"/>
  </w:num>
  <w:num w:numId="16">
    <w:abstractNumId w:val="17"/>
  </w:num>
  <w:num w:numId="17">
    <w:abstractNumId w:val="7"/>
  </w:num>
  <w:num w:numId="18">
    <w:abstractNumId w:val="4"/>
  </w:num>
  <w:num w:numId="19">
    <w:abstractNumId w:val="22"/>
  </w:num>
  <w:num w:numId="20">
    <w:abstractNumId w:val="13"/>
  </w:num>
  <w:num w:numId="21">
    <w:abstractNumId w:val="24"/>
  </w:num>
  <w:num w:numId="22">
    <w:abstractNumId w:val="29"/>
  </w:num>
  <w:num w:numId="23">
    <w:abstractNumId w:val="26"/>
  </w:num>
  <w:num w:numId="24">
    <w:abstractNumId w:val="20"/>
  </w:num>
  <w:num w:numId="25">
    <w:abstractNumId w:val="15"/>
  </w:num>
  <w:num w:numId="26">
    <w:abstractNumId w:val="28"/>
  </w:num>
  <w:num w:numId="27">
    <w:abstractNumId w:val="31"/>
  </w:num>
  <w:num w:numId="28">
    <w:abstractNumId w:val="6"/>
  </w:num>
  <w:num w:numId="29">
    <w:abstractNumId w:val="23"/>
  </w:num>
  <w:num w:numId="30">
    <w:abstractNumId w:val="30"/>
  </w:num>
  <w:num w:numId="31">
    <w:abstractNumId w:val="21"/>
  </w:num>
  <w:num w:numId="32">
    <w:abstractNumId w:val="19"/>
  </w:num>
  <w:num w:numId="33">
    <w:abstractNumId w:val="12"/>
  </w:num>
  <w:num w:numId="34">
    <w:abstractNumId w:val="9"/>
  </w:num>
  <w:num w:numId="35">
    <w:abstractNumId w:val="10"/>
  </w:num>
  <w:num w:numId="36">
    <w:abstractNumId w:val="36"/>
  </w:num>
  <w:num w:numId="37">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4"/>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07BF0"/>
    <w:rsid w:val="00013203"/>
    <w:rsid w:val="00013BC3"/>
    <w:rsid w:val="0001636D"/>
    <w:rsid w:val="00020F7B"/>
    <w:rsid w:val="000210B3"/>
    <w:rsid w:val="000212EC"/>
    <w:rsid w:val="000229E6"/>
    <w:rsid w:val="00023957"/>
    <w:rsid w:val="00023A6D"/>
    <w:rsid w:val="00024CD4"/>
    <w:rsid w:val="00026645"/>
    <w:rsid w:val="00027244"/>
    <w:rsid w:val="0003074A"/>
    <w:rsid w:val="00031B3C"/>
    <w:rsid w:val="00031E68"/>
    <w:rsid w:val="00032FD3"/>
    <w:rsid w:val="00033C6F"/>
    <w:rsid w:val="00033D5B"/>
    <w:rsid w:val="000379AD"/>
    <w:rsid w:val="00041988"/>
    <w:rsid w:val="00044CC2"/>
    <w:rsid w:val="00044EAE"/>
    <w:rsid w:val="000469C0"/>
    <w:rsid w:val="0005612B"/>
    <w:rsid w:val="000605BB"/>
    <w:rsid w:val="00060CC9"/>
    <w:rsid w:val="00064549"/>
    <w:rsid w:val="00067251"/>
    <w:rsid w:val="000676FC"/>
    <w:rsid w:val="00067C74"/>
    <w:rsid w:val="00072946"/>
    <w:rsid w:val="00072D6B"/>
    <w:rsid w:val="00073136"/>
    <w:rsid w:val="00076567"/>
    <w:rsid w:val="000833DB"/>
    <w:rsid w:val="000844E7"/>
    <w:rsid w:val="00086D3F"/>
    <w:rsid w:val="00087B6E"/>
    <w:rsid w:val="000910D7"/>
    <w:rsid w:val="00092209"/>
    <w:rsid w:val="00093E97"/>
    <w:rsid w:val="00097D00"/>
    <w:rsid w:val="000A1890"/>
    <w:rsid w:val="000A2AAA"/>
    <w:rsid w:val="000A3013"/>
    <w:rsid w:val="000A432A"/>
    <w:rsid w:val="000A4BC5"/>
    <w:rsid w:val="000A7DA5"/>
    <w:rsid w:val="000B0EE6"/>
    <w:rsid w:val="000B1073"/>
    <w:rsid w:val="000B2729"/>
    <w:rsid w:val="000B40A3"/>
    <w:rsid w:val="000B4F61"/>
    <w:rsid w:val="000B69CF"/>
    <w:rsid w:val="000B7498"/>
    <w:rsid w:val="000C3D00"/>
    <w:rsid w:val="000C4F84"/>
    <w:rsid w:val="000C560B"/>
    <w:rsid w:val="000C62A2"/>
    <w:rsid w:val="000D1A8F"/>
    <w:rsid w:val="000D4809"/>
    <w:rsid w:val="000E3221"/>
    <w:rsid w:val="000F2C70"/>
    <w:rsid w:val="0010119A"/>
    <w:rsid w:val="00101D56"/>
    <w:rsid w:val="0010586F"/>
    <w:rsid w:val="0010756F"/>
    <w:rsid w:val="00113493"/>
    <w:rsid w:val="00114465"/>
    <w:rsid w:val="001144DC"/>
    <w:rsid w:val="00116CE5"/>
    <w:rsid w:val="0012068C"/>
    <w:rsid w:val="00127219"/>
    <w:rsid w:val="001302FA"/>
    <w:rsid w:val="00130600"/>
    <w:rsid w:val="001322AD"/>
    <w:rsid w:val="00137F31"/>
    <w:rsid w:val="00140849"/>
    <w:rsid w:val="001408EE"/>
    <w:rsid w:val="001412B7"/>
    <w:rsid w:val="00143F2E"/>
    <w:rsid w:val="001454B7"/>
    <w:rsid w:val="00151E5F"/>
    <w:rsid w:val="001522EE"/>
    <w:rsid w:val="00153773"/>
    <w:rsid w:val="0015438D"/>
    <w:rsid w:val="00156C6E"/>
    <w:rsid w:val="00161DF4"/>
    <w:rsid w:val="00163E9A"/>
    <w:rsid w:val="001666C6"/>
    <w:rsid w:val="00173717"/>
    <w:rsid w:val="001779C8"/>
    <w:rsid w:val="00181EFC"/>
    <w:rsid w:val="00185220"/>
    <w:rsid w:val="0018607A"/>
    <w:rsid w:val="00190C4D"/>
    <w:rsid w:val="00190D2B"/>
    <w:rsid w:val="00194352"/>
    <w:rsid w:val="00194810"/>
    <w:rsid w:val="00194BBD"/>
    <w:rsid w:val="00196F0A"/>
    <w:rsid w:val="001A1D55"/>
    <w:rsid w:val="001A6E2A"/>
    <w:rsid w:val="001A7109"/>
    <w:rsid w:val="001A711F"/>
    <w:rsid w:val="001A7D18"/>
    <w:rsid w:val="001A7E01"/>
    <w:rsid w:val="001B07AE"/>
    <w:rsid w:val="001B1198"/>
    <w:rsid w:val="001B2A5D"/>
    <w:rsid w:val="001B2AEE"/>
    <w:rsid w:val="001C528B"/>
    <w:rsid w:val="001D268E"/>
    <w:rsid w:val="001D5CE5"/>
    <w:rsid w:val="001D749D"/>
    <w:rsid w:val="001E0096"/>
    <w:rsid w:val="001E247B"/>
    <w:rsid w:val="001F16C3"/>
    <w:rsid w:val="001F20BA"/>
    <w:rsid w:val="001F7346"/>
    <w:rsid w:val="002047CD"/>
    <w:rsid w:val="002047D4"/>
    <w:rsid w:val="00211D0D"/>
    <w:rsid w:val="002134C9"/>
    <w:rsid w:val="00213A7C"/>
    <w:rsid w:val="00220A4C"/>
    <w:rsid w:val="00220B0E"/>
    <w:rsid w:val="00232222"/>
    <w:rsid w:val="00237657"/>
    <w:rsid w:val="00240E7C"/>
    <w:rsid w:val="002417E0"/>
    <w:rsid w:val="002429A4"/>
    <w:rsid w:val="0024325A"/>
    <w:rsid w:val="00252B41"/>
    <w:rsid w:val="00255A5B"/>
    <w:rsid w:val="00260169"/>
    <w:rsid w:val="002651AA"/>
    <w:rsid w:val="00266E0F"/>
    <w:rsid w:val="002738F9"/>
    <w:rsid w:val="00274F27"/>
    <w:rsid w:val="0027647F"/>
    <w:rsid w:val="00276534"/>
    <w:rsid w:val="00276E66"/>
    <w:rsid w:val="00280F9D"/>
    <w:rsid w:val="00284AB0"/>
    <w:rsid w:val="00285B13"/>
    <w:rsid w:val="00285DD5"/>
    <w:rsid w:val="002868E1"/>
    <w:rsid w:val="00287692"/>
    <w:rsid w:val="002948FF"/>
    <w:rsid w:val="00295B2A"/>
    <w:rsid w:val="002960C1"/>
    <w:rsid w:val="002972B7"/>
    <w:rsid w:val="002A274D"/>
    <w:rsid w:val="002A2DF3"/>
    <w:rsid w:val="002A45B9"/>
    <w:rsid w:val="002A4704"/>
    <w:rsid w:val="002A5B21"/>
    <w:rsid w:val="002A6C27"/>
    <w:rsid w:val="002B05B7"/>
    <w:rsid w:val="002B162B"/>
    <w:rsid w:val="002B5FC9"/>
    <w:rsid w:val="002B6EDB"/>
    <w:rsid w:val="002B72F3"/>
    <w:rsid w:val="002B7DC5"/>
    <w:rsid w:val="002B7E2A"/>
    <w:rsid w:val="002C4EFD"/>
    <w:rsid w:val="002C55E6"/>
    <w:rsid w:val="002C57AC"/>
    <w:rsid w:val="002D132B"/>
    <w:rsid w:val="002D157A"/>
    <w:rsid w:val="002D41EF"/>
    <w:rsid w:val="002D5BF8"/>
    <w:rsid w:val="002D68CE"/>
    <w:rsid w:val="002E362A"/>
    <w:rsid w:val="002E62B8"/>
    <w:rsid w:val="002E7927"/>
    <w:rsid w:val="002F6A37"/>
    <w:rsid w:val="00300A29"/>
    <w:rsid w:val="003023B3"/>
    <w:rsid w:val="00302D87"/>
    <w:rsid w:val="003043B3"/>
    <w:rsid w:val="003105DC"/>
    <w:rsid w:val="00310BD2"/>
    <w:rsid w:val="00314F7D"/>
    <w:rsid w:val="00324B75"/>
    <w:rsid w:val="00335A1C"/>
    <w:rsid w:val="003404AA"/>
    <w:rsid w:val="00341E09"/>
    <w:rsid w:val="0034266A"/>
    <w:rsid w:val="0034417B"/>
    <w:rsid w:val="00352A29"/>
    <w:rsid w:val="0035494F"/>
    <w:rsid w:val="00354E9A"/>
    <w:rsid w:val="00356A2B"/>
    <w:rsid w:val="003650B8"/>
    <w:rsid w:val="00366DBB"/>
    <w:rsid w:val="00366F52"/>
    <w:rsid w:val="00367023"/>
    <w:rsid w:val="0037088F"/>
    <w:rsid w:val="003715EE"/>
    <w:rsid w:val="00371DFE"/>
    <w:rsid w:val="00374E59"/>
    <w:rsid w:val="0037752C"/>
    <w:rsid w:val="00380436"/>
    <w:rsid w:val="00380CB9"/>
    <w:rsid w:val="0038392A"/>
    <w:rsid w:val="003862AE"/>
    <w:rsid w:val="00397AA2"/>
    <w:rsid w:val="003A0742"/>
    <w:rsid w:val="003A13B3"/>
    <w:rsid w:val="003A4BD2"/>
    <w:rsid w:val="003B5721"/>
    <w:rsid w:val="003C5694"/>
    <w:rsid w:val="003C6398"/>
    <w:rsid w:val="003C7CB1"/>
    <w:rsid w:val="003D21D7"/>
    <w:rsid w:val="003D2C60"/>
    <w:rsid w:val="003D2F35"/>
    <w:rsid w:val="003D3A94"/>
    <w:rsid w:val="003D5CFF"/>
    <w:rsid w:val="003E75B6"/>
    <w:rsid w:val="003F2F79"/>
    <w:rsid w:val="003F5A7F"/>
    <w:rsid w:val="003F61B7"/>
    <w:rsid w:val="003F670D"/>
    <w:rsid w:val="004017DC"/>
    <w:rsid w:val="0040315C"/>
    <w:rsid w:val="00405A98"/>
    <w:rsid w:val="00406FB8"/>
    <w:rsid w:val="00414AD1"/>
    <w:rsid w:val="00417FC9"/>
    <w:rsid w:val="00425729"/>
    <w:rsid w:val="00425D1A"/>
    <w:rsid w:val="00430AB1"/>
    <w:rsid w:val="00431CD3"/>
    <w:rsid w:val="0043338E"/>
    <w:rsid w:val="0043669F"/>
    <w:rsid w:val="00440721"/>
    <w:rsid w:val="004419CA"/>
    <w:rsid w:val="00446818"/>
    <w:rsid w:val="00447039"/>
    <w:rsid w:val="00461B15"/>
    <w:rsid w:val="00462395"/>
    <w:rsid w:val="00462F81"/>
    <w:rsid w:val="00463067"/>
    <w:rsid w:val="00463D8C"/>
    <w:rsid w:val="004666B8"/>
    <w:rsid w:val="00466A26"/>
    <w:rsid w:val="004679FD"/>
    <w:rsid w:val="00475C2B"/>
    <w:rsid w:val="00476CE9"/>
    <w:rsid w:val="00480160"/>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003A"/>
    <w:rsid w:val="004C0836"/>
    <w:rsid w:val="004C152A"/>
    <w:rsid w:val="004C27E7"/>
    <w:rsid w:val="004C4AAE"/>
    <w:rsid w:val="004C72E5"/>
    <w:rsid w:val="004D2D29"/>
    <w:rsid w:val="004E17D2"/>
    <w:rsid w:val="004E26D3"/>
    <w:rsid w:val="004E2752"/>
    <w:rsid w:val="004E4A0C"/>
    <w:rsid w:val="004E7B5C"/>
    <w:rsid w:val="004F04BF"/>
    <w:rsid w:val="004F1561"/>
    <w:rsid w:val="005046DA"/>
    <w:rsid w:val="0050538C"/>
    <w:rsid w:val="005070D0"/>
    <w:rsid w:val="005150C5"/>
    <w:rsid w:val="00517037"/>
    <w:rsid w:val="00517ADD"/>
    <w:rsid w:val="00517CF1"/>
    <w:rsid w:val="00520D6A"/>
    <w:rsid w:val="0052758B"/>
    <w:rsid w:val="00530AB8"/>
    <w:rsid w:val="005363A1"/>
    <w:rsid w:val="0053782C"/>
    <w:rsid w:val="005401F9"/>
    <w:rsid w:val="00550F71"/>
    <w:rsid w:val="00553B6B"/>
    <w:rsid w:val="005554F6"/>
    <w:rsid w:val="00556671"/>
    <w:rsid w:val="005602C3"/>
    <w:rsid w:val="00560FDD"/>
    <w:rsid w:val="00566326"/>
    <w:rsid w:val="00572A9C"/>
    <w:rsid w:val="00576499"/>
    <w:rsid w:val="0057649C"/>
    <w:rsid w:val="0058082D"/>
    <w:rsid w:val="005811A6"/>
    <w:rsid w:val="00591848"/>
    <w:rsid w:val="00594D5C"/>
    <w:rsid w:val="005954E4"/>
    <w:rsid w:val="00595501"/>
    <w:rsid w:val="005955FB"/>
    <w:rsid w:val="005A49A7"/>
    <w:rsid w:val="005B1AD1"/>
    <w:rsid w:val="005B3161"/>
    <w:rsid w:val="005B6997"/>
    <w:rsid w:val="005B792A"/>
    <w:rsid w:val="005C43CB"/>
    <w:rsid w:val="005D0006"/>
    <w:rsid w:val="005D45F7"/>
    <w:rsid w:val="005D52EC"/>
    <w:rsid w:val="005D57A7"/>
    <w:rsid w:val="005D6383"/>
    <w:rsid w:val="005E1D6C"/>
    <w:rsid w:val="005E3D31"/>
    <w:rsid w:val="005E5F6C"/>
    <w:rsid w:val="005F0B11"/>
    <w:rsid w:val="005F150A"/>
    <w:rsid w:val="005F4500"/>
    <w:rsid w:val="005F5500"/>
    <w:rsid w:val="005F5A01"/>
    <w:rsid w:val="005F7A0E"/>
    <w:rsid w:val="00603075"/>
    <w:rsid w:val="006066F2"/>
    <w:rsid w:val="00610BE9"/>
    <w:rsid w:val="00615697"/>
    <w:rsid w:val="0061765C"/>
    <w:rsid w:val="00621B57"/>
    <w:rsid w:val="00623859"/>
    <w:rsid w:val="00623BAB"/>
    <w:rsid w:val="00626534"/>
    <w:rsid w:val="00631A14"/>
    <w:rsid w:val="00635837"/>
    <w:rsid w:val="00636D7B"/>
    <w:rsid w:val="00640941"/>
    <w:rsid w:val="00642303"/>
    <w:rsid w:val="00644476"/>
    <w:rsid w:val="00645864"/>
    <w:rsid w:val="00646B05"/>
    <w:rsid w:val="00647210"/>
    <w:rsid w:val="0065289A"/>
    <w:rsid w:val="006531B1"/>
    <w:rsid w:val="0065436E"/>
    <w:rsid w:val="0065662D"/>
    <w:rsid w:val="00661133"/>
    <w:rsid w:val="00661178"/>
    <w:rsid w:val="00661740"/>
    <w:rsid w:val="006631A3"/>
    <w:rsid w:val="00664689"/>
    <w:rsid w:val="006664E6"/>
    <w:rsid w:val="00670AF4"/>
    <w:rsid w:val="00671652"/>
    <w:rsid w:val="00671F0C"/>
    <w:rsid w:val="006757A7"/>
    <w:rsid w:val="006765F4"/>
    <w:rsid w:val="006808DA"/>
    <w:rsid w:val="0068184E"/>
    <w:rsid w:val="00685938"/>
    <w:rsid w:val="00686F27"/>
    <w:rsid w:val="0069201C"/>
    <w:rsid w:val="0069617E"/>
    <w:rsid w:val="00696F45"/>
    <w:rsid w:val="006A45D6"/>
    <w:rsid w:val="006A57F6"/>
    <w:rsid w:val="006A634E"/>
    <w:rsid w:val="006B0094"/>
    <w:rsid w:val="006B2682"/>
    <w:rsid w:val="006B33DA"/>
    <w:rsid w:val="006B47D8"/>
    <w:rsid w:val="006C1C90"/>
    <w:rsid w:val="006C5F12"/>
    <w:rsid w:val="006D2038"/>
    <w:rsid w:val="006D2608"/>
    <w:rsid w:val="006D54CF"/>
    <w:rsid w:val="006D79C4"/>
    <w:rsid w:val="006E27EF"/>
    <w:rsid w:val="006E62CF"/>
    <w:rsid w:val="006F0EC9"/>
    <w:rsid w:val="006F378B"/>
    <w:rsid w:val="006F4081"/>
    <w:rsid w:val="007003F1"/>
    <w:rsid w:val="00703F6D"/>
    <w:rsid w:val="00704C59"/>
    <w:rsid w:val="00706BBB"/>
    <w:rsid w:val="00707303"/>
    <w:rsid w:val="00716A34"/>
    <w:rsid w:val="00721E79"/>
    <w:rsid w:val="00732388"/>
    <w:rsid w:val="007332EA"/>
    <w:rsid w:val="00733B2B"/>
    <w:rsid w:val="00733DCE"/>
    <w:rsid w:val="007355E3"/>
    <w:rsid w:val="007358B9"/>
    <w:rsid w:val="00742316"/>
    <w:rsid w:val="00745146"/>
    <w:rsid w:val="00745905"/>
    <w:rsid w:val="00745FA8"/>
    <w:rsid w:val="00750A0B"/>
    <w:rsid w:val="00750D75"/>
    <w:rsid w:val="007544F6"/>
    <w:rsid w:val="0076028F"/>
    <w:rsid w:val="00766534"/>
    <w:rsid w:val="00766F27"/>
    <w:rsid w:val="0077578C"/>
    <w:rsid w:val="00776280"/>
    <w:rsid w:val="0078114E"/>
    <w:rsid w:val="00783695"/>
    <w:rsid w:val="00783BDE"/>
    <w:rsid w:val="007879E8"/>
    <w:rsid w:val="0079126B"/>
    <w:rsid w:val="00792927"/>
    <w:rsid w:val="007932B8"/>
    <w:rsid w:val="007A0549"/>
    <w:rsid w:val="007A1B25"/>
    <w:rsid w:val="007A5DE3"/>
    <w:rsid w:val="007B03C8"/>
    <w:rsid w:val="007B18E3"/>
    <w:rsid w:val="007B21FD"/>
    <w:rsid w:val="007B38C1"/>
    <w:rsid w:val="007B6960"/>
    <w:rsid w:val="007B7CDD"/>
    <w:rsid w:val="007C15D7"/>
    <w:rsid w:val="007C2B51"/>
    <w:rsid w:val="007C405F"/>
    <w:rsid w:val="007C5714"/>
    <w:rsid w:val="007C5A4C"/>
    <w:rsid w:val="007C5C4F"/>
    <w:rsid w:val="007C7721"/>
    <w:rsid w:val="007D0B54"/>
    <w:rsid w:val="007D0D93"/>
    <w:rsid w:val="007D195D"/>
    <w:rsid w:val="007D597E"/>
    <w:rsid w:val="007D61E0"/>
    <w:rsid w:val="007E2A46"/>
    <w:rsid w:val="007E34A1"/>
    <w:rsid w:val="007E554B"/>
    <w:rsid w:val="007E6FF6"/>
    <w:rsid w:val="007E72BE"/>
    <w:rsid w:val="007F07F8"/>
    <w:rsid w:val="007F128C"/>
    <w:rsid w:val="007F4D2C"/>
    <w:rsid w:val="007F5B4C"/>
    <w:rsid w:val="00800145"/>
    <w:rsid w:val="0081013A"/>
    <w:rsid w:val="0081180F"/>
    <w:rsid w:val="008134DE"/>
    <w:rsid w:val="008144EA"/>
    <w:rsid w:val="00817343"/>
    <w:rsid w:val="00824EBE"/>
    <w:rsid w:val="00826124"/>
    <w:rsid w:val="008273C9"/>
    <w:rsid w:val="00836085"/>
    <w:rsid w:val="0084192D"/>
    <w:rsid w:val="00846C7E"/>
    <w:rsid w:val="008537D2"/>
    <w:rsid w:val="0086332B"/>
    <w:rsid w:val="008674E9"/>
    <w:rsid w:val="008726A8"/>
    <w:rsid w:val="00873C38"/>
    <w:rsid w:val="00875901"/>
    <w:rsid w:val="0087681E"/>
    <w:rsid w:val="00881E29"/>
    <w:rsid w:val="00885CFD"/>
    <w:rsid w:val="00886252"/>
    <w:rsid w:val="00886C11"/>
    <w:rsid w:val="0089138A"/>
    <w:rsid w:val="00894787"/>
    <w:rsid w:val="00895000"/>
    <w:rsid w:val="008A1BD4"/>
    <w:rsid w:val="008A220B"/>
    <w:rsid w:val="008A25E9"/>
    <w:rsid w:val="008A2FCF"/>
    <w:rsid w:val="008A65A1"/>
    <w:rsid w:val="008B24BF"/>
    <w:rsid w:val="008B3B70"/>
    <w:rsid w:val="008B4B8C"/>
    <w:rsid w:val="008C1782"/>
    <w:rsid w:val="008C65E8"/>
    <w:rsid w:val="008D0789"/>
    <w:rsid w:val="008D1863"/>
    <w:rsid w:val="008D6AE1"/>
    <w:rsid w:val="008E07A2"/>
    <w:rsid w:val="008E095A"/>
    <w:rsid w:val="008E10F0"/>
    <w:rsid w:val="008E27C2"/>
    <w:rsid w:val="008E4EC6"/>
    <w:rsid w:val="008E5031"/>
    <w:rsid w:val="008F70CD"/>
    <w:rsid w:val="0090165A"/>
    <w:rsid w:val="009041E5"/>
    <w:rsid w:val="00905E3A"/>
    <w:rsid w:val="00911091"/>
    <w:rsid w:val="00911E05"/>
    <w:rsid w:val="00911EFA"/>
    <w:rsid w:val="009169C4"/>
    <w:rsid w:val="00916E49"/>
    <w:rsid w:val="00920D1B"/>
    <w:rsid w:val="00923A3D"/>
    <w:rsid w:val="0092471E"/>
    <w:rsid w:val="00924A1F"/>
    <w:rsid w:val="00927D82"/>
    <w:rsid w:val="00931DE7"/>
    <w:rsid w:val="00933A08"/>
    <w:rsid w:val="00933BA9"/>
    <w:rsid w:val="00935E6B"/>
    <w:rsid w:val="00947E26"/>
    <w:rsid w:val="00950F90"/>
    <w:rsid w:val="00952748"/>
    <w:rsid w:val="009559CF"/>
    <w:rsid w:val="009561E2"/>
    <w:rsid w:val="00962E17"/>
    <w:rsid w:val="009638DF"/>
    <w:rsid w:val="00965BAE"/>
    <w:rsid w:val="00971CA2"/>
    <w:rsid w:val="00972708"/>
    <w:rsid w:val="0097297A"/>
    <w:rsid w:val="009740C8"/>
    <w:rsid w:val="00977119"/>
    <w:rsid w:val="00980153"/>
    <w:rsid w:val="0098161F"/>
    <w:rsid w:val="00983F09"/>
    <w:rsid w:val="009869AF"/>
    <w:rsid w:val="009A0193"/>
    <w:rsid w:val="009A248D"/>
    <w:rsid w:val="009A392A"/>
    <w:rsid w:val="009A55AA"/>
    <w:rsid w:val="009A6925"/>
    <w:rsid w:val="009A6B8D"/>
    <w:rsid w:val="009A79E5"/>
    <w:rsid w:val="009B095D"/>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53C"/>
    <w:rsid w:val="009F58CE"/>
    <w:rsid w:val="009F64E0"/>
    <w:rsid w:val="009F7D20"/>
    <w:rsid w:val="009F7DD0"/>
    <w:rsid w:val="00A026E1"/>
    <w:rsid w:val="00A06BF5"/>
    <w:rsid w:val="00A1036A"/>
    <w:rsid w:val="00A1417A"/>
    <w:rsid w:val="00A1471D"/>
    <w:rsid w:val="00A159B3"/>
    <w:rsid w:val="00A26B99"/>
    <w:rsid w:val="00A352F0"/>
    <w:rsid w:val="00A36981"/>
    <w:rsid w:val="00A41183"/>
    <w:rsid w:val="00A41EE3"/>
    <w:rsid w:val="00A4413F"/>
    <w:rsid w:val="00A45363"/>
    <w:rsid w:val="00A50869"/>
    <w:rsid w:val="00A5136F"/>
    <w:rsid w:val="00A51C5F"/>
    <w:rsid w:val="00A5382B"/>
    <w:rsid w:val="00A54E8C"/>
    <w:rsid w:val="00A5675A"/>
    <w:rsid w:val="00A57D60"/>
    <w:rsid w:val="00A60489"/>
    <w:rsid w:val="00A71667"/>
    <w:rsid w:val="00A805B9"/>
    <w:rsid w:val="00A91CF4"/>
    <w:rsid w:val="00A92194"/>
    <w:rsid w:val="00A934CF"/>
    <w:rsid w:val="00A93DEE"/>
    <w:rsid w:val="00A95A78"/>
    <w:rsid w:val="00A9786D"/>
    <w:rsid w:val="00AA1820"/>
    <w:rsid w:val="00AA32E9"/>
    <w:rsid w:val="00AA3C56"/>
    <w:rsid w:val="00AA5777"/>
    <w:rsid w:val="00AB0C43"/>
    <w:rsid w:val="00AB26E1"/>
    <w:rsid w:val="00AB371D"/>
    <w:rsid w:val="00AB6FD7"/>
    <w:rsid w:val="00AC6920"/>
    <w:rsid w:val="00AD1997"/>
    <w:rsid w:val="00AD3974"/>
    <w:rsid w:val="00AE13C6"/>
    <w:rsid w:val="00AE21B6"/>
    <w:rsid w:val="00AE42B6"/>
    <w:rsid w:val="00AE6F8F"/>
    <w:rsid w:val="00AE79CA"/>
    <w:rsid w:val="00AF13FC"/>
    <w:rsid w:val="00AF4A57"/>
    <w:rsid w:val="00AF79F2"/>
    <w:rsid w:val="00B01AD4"/>
    <w:rsid w:val="00B0669A"/>
    <w:rsid w:val="00B07AF0"/>
    <w:rsid w:val="00B14FC6"/>
    <w:rsid w:val="00B1512A"/>
    <w:rsid w:val="00B2075B"/>
    <w:rsid w:val="00B22D4A"/>
    <w:rsid w:val="00B23071"/>
    <w:rsid w:val="00B23619"/>
    <w:rsid w:val="00B23EB7"/>
    <w:rsid w:val="00B26B61"/>
    <w:rsid w:val="00B30AF5"/>
    <w:rsid w:val="00B3399D"/>
    <w:rsid w:val="00B3718D"/>
    <w:rsid w:val="00B3766F"/>
    <w:rsid w:val="00B3775D"/>
    <w:rsid w:val="00B406A7"/>
    <w:rsid w:val="00B437B0"/>
    <w:rsid w:val="00B457E0"/>
    <w:rsid w:val="00B45BF4"/>
    <w:rsid w:val="00B460ED"/>
    <w:rsid w:val="00B56AA7"/>
    <w:rsid w:val="00B61361"/>
    <w:rsid w:val="00B62850"/>
    <w:rsid w:val="00B67B38"/>
    <w:rsid w:val="00B706ED"/>
    <w:rsid w:val="00B72388"/>
    <w:rsid w:val="00B777EC"/>
    <w:rsid w:val="00B77CE0"/>
    <w:rsid w:val="00B80D07"/>
    <w:rsid w:val="00B8140B"/>
    <w:rsid w:val="00B82617"/>
    <w:rsid w:val="00B84407"/>
    <w:rsid w:val="00B875E8"/>
    <w:rsid w:val="00B92BDC"/>
    <w:rsid w:val="00B92DC3"/>
    <w:rsid w:val="00B955CA"/>
    <w:rsid w:val="00B959B3"/>
    <w:rsid w:val="00B95DB0"/>
    <w:rsid w:val="00B96D05"/>
    <w:rsid w:val="00BA1505"/>
    <w:rsid w:val="00BA24F8"/>
    <w:rsid w:val="00BA70A7"/>
    <w:rsid w:val="00BB5FC3"/>
    <w:rsid w:val="00BB64B1"/>
    <w:rsid w:val="00BB761F"/>
    <w:rsid w:val="00BC19C0"/>
    <w:rsid w:val="00BC4336"/>
    <w:rsid w:val="00BD00F7"/>
    <w:rsid w:val="00BD0141"/>
    <w:rsid w:val="00BD026A"/>
    <w:rsid w:val="00BD32F5"/>
    <w:rsid w:val="00BD4934"/>
    <w:rsid w:val="00BD76CD"/>
    <w:rsid w:val="00BE483E"/>
    <w:rsid w:val="00BF1113"/>
    <w:rsid w:val="00BF2972"/>
    <w:rsid w:val="00BF2E4F"/>
    <w:rsid w:val="00BF59B4"/>
    <w:rsid w:val="00BF5A65"/>
    <w:rsid w:val="00BF608F"/>
    <w:rsid w:val="00BF6DEF"/>
    <w:rsid w:val="00C019FA"/>
    <w:rsid w:val="00C01CC4"/>
    <w:rsid w:val="00C02175"/>
    <w:rsid w:val="00C0233E"/>
    <w:rsid w:val="00C032EC"/>
    <w:rsid w:val="00C04914"/>
    <w:rsid w:val="00C116D7"/>
    <w:rsid w:val="00C128C2"/>
    <w:rsid w:val="00C13224"/>
    <w:rsid w:val="00C143F3"/>
    <w:rsid w:val="00C144FF"/>
    <w:rsid w:val="00C22DD7"/>
    <w:rsid w:val="00C231D3"/>
    <w:rsid w:val="00C36E32"/>
    <w:rsid w:val="00C40398"/>
    <w:rsid w:val="00C42379"/>
    <w:rsid w:val="00C42CF8"/>
    <w:rsid w:val="00C433D6"/>
    <w:rsid w:val="00C44328"/>
    <w:rsid w:val="00C4642B"/>
    <w:rsid w:val="00C47BEF"/>
    <w:rsid w:val="00C509C5"/>
    <w:rsid w:val="00C53AAD"/>
    <w:rsid w:val="00C5466C"/>
    <w:rsid w:val="00C55533"/>
    <w:rsid w:val="00C617B3"/>
    <w:rsid w:val="00C61B54"/>
    <w:rsid w:val="00C64B2D"/>
    <w:rsid w:val="00C66A4A"/>
    <w:rsid w:val="00C70DE0"/>
    <w:rsid w:val="00C77BE6"/>
    <w:rsid w:val="00C82AF1"/>
    <w:rsid w:val="00C82C0D"/>
    <w:rsid w:val="00C83BF6"/>
    <w:rsid w:val="00C84FE2"/>
    <w:rsid w:val="00C86492"/>
    <w:rsid w:val="00C90C2B"/>
    <w:rsid w:val="00CA26DE"/>
    <w:rsid w:val="00CB0103"/>
    <w:rsid w:val="00CB02BF"/>
    <w:rsid w:val="00CB2C5E"/>
    <w:rsid w:val="00CB3368"/>
    <w:rsid w:val="00CB5C5E"/>
    <w:rsid w:val="00CB6EA4"/>
    <w:rsid w:val="00CC0CAA"/>
    <w:rsid w:val="00CC1DB1"/>
    <w:rsid w:val="00CD12E3"/>
    <w:rsid w:val="00CD272E"/>
    <w:rsid w:val="00CD3E0B"/>
    <w:rsid w:val="00CD4E05"/>
    <w:rsid w:val="00CD6CA6"/>
    <w:rsid w:val="00CD755A"/>
    <w:rsid w:val="00CE1472"/>
    <w:rsid w:val="00CE149D"/>
    <w:rsid w:val="00CE6DE0"/>
    <w:rsid w:val="00CF1011"/>
    <w:rsid w:val="00CF2B7B"/>
    <w:rsid w:val="00CF5021"/>
    <w:rsid w:val="00CF65E4"/>
    <w:rsid w:val="00D026FC"/>
    <w:rsid w:val="00D05B3C"/>
    <w:rsid w:val="00D114EF"/>
    <w:rsid w:val="00D142FD"/>
    <w:rsid w:val="00D14B77"/>
    <w:rsid w:val="00D15C9B"/>
    <w:rsid w:val="00D16BFB"/>
    <w:rsid w:val="00D17B0A"/>
    <w:rsid w:val="00D21765"/>
    <w:rsid w:val="00D224DF"/>
    <w:rsid w:val="00D263F1"/>
    <w:rsid w:val="00D313A3"/>
    <w:rsid w:val="00D371A7"/>
    <w:rsid w:val="00D452D5"/>
    <w:rsid w:val="00D45ACB"/>
    <w:rsid w:val="00D52788"/>
    <w:rsid w:val="00D52BD4"/>
    <w:rsid w:val="00D5340F"/>
    <w:rsid w:val="00D53E76"/>
    <w:rsid w:val="00D623A6"/>
    <w:rsid w:val="00D65C94"/>
    <w:rsid w:val="00D66952"/>
    <w:rsid w:val="00D6771A"/>
    <w:rsid w:val="00D71A18"/>
    <w:rsid w:val="00D774D0"/>
    <w:rsid w:val="00D81433"/>
    <w:rsid w:val="00D81AF6"/>
    <w:rsid w:val="00D901E3"/>
    <w:rsid w:val="00D934BA"/>
    <w:rsid w:val="00D94316"/>
    <w:rsid w:val="00D95587"/>
    <w:rsid w:val="00D97A9D"/>
    <w:rsid w:val="00DA158D"/>
    <w:rsid w:val="00DA4045"/>
    <w:rsid w:val="00DB0CF0"/>
    <w:rsid w:val="00DB2B8B"/>
    <w:rsid w:val="00DB337A"/>
    <w:rsid w:val="00DB6437"/>
    <w:rsid w:val="00DC24CB"/>
    <w:rsid w:val="00DC3467"/>
    <w:rsid w:val="00DC5299"/>
    <w:rsid w:val="00DC56BD"/>
    <w:rsid w:val="00DC6DCB"/>
    <w:rsid w:val="00DD7737"/>
    <w:rsid w:val="00DE37CF"/>
    <w:rsid w:val="00DE3E8D"/>
    <w:rsid w:val="00DE43AD"/>
    <w:rsid w:val="00DE54C5"/>
    <w:rsid w:val="00DE72C7"/>
    <w:rsid w:val="00DF1C31"/>
    <w:rsid w:val="00DF26C5"/>
    <w:rsid w:val="00E02491"/>
    <w:rsid w:val="00E0501C"/>
    <w:rsid w:val="00E106B9"/>
    <w:rsid w:val="00E11B95"/>
    <w:rsid w:val="00E24D94"/>
    <w:rsid w:val="00E2616D"/>
    <w:rsid w:val="00E36C84"/>
    <w:rsid w:val="00E4454B"/>
    <w:rsid w:val="00E47701"/>
    <w:rsid w:val="00E47BE3"/>
    <w:rsid w:val="00E5019D"/>
    <w:rsid w:val="00E5100C"/>
    <w:rsid w:val="00E51350"/>
    <w:rsid w:val="00E5352F"/>
    <w:rsid w:val="00E54932"/>
    <w:rsid w:val="00E55EB5"/>
    <w:rsid w:val="00E56299"/>
    <w:rsid w:val="00E56A0E"/>
    <w:rsid w:val="00E604F4"/>
    <w:rsid w:val="00E60D90"/>
    <w:rsid w:val="00E614B5"/>
    <w:rsid w:val="00E62B46"/>
    <w:rsid w:val="00E630C8"/>
    <w:rsid w:val="00E63417"/>
    <w:rsid w:val="00E6655C"/>
    <w:rsid w:val="00E7224E"/>
    <w:rsid w:val="00E73617"/>
    <w:rsid w:val="00E76928"/>
    <w:rsid w:val="00E819FF"/>
    <w:rsid w:val="00E847D0"/>
    <w:rsid w:val="00E9359E"/>
    <w:rsid w:val="00E96DC6"/>
    <w:rsid w:val="00EA04A3"/>
    <w:rsid w:val="00EA69BA"/>
    <w:rsid w:val="00EA73C1"/>
    <w:rsid w:val="00EB0A11"/>
    <w:rsid w:val="00EB54F6"/>
    <w:rsid w:val="00EC0F55"/>
    <w:rsid w:val="00EC2A35"/>
    <w:rsid w:val="00EC31E7"/>
    <w:rsid w:val="00ED6081"/>
    <w:rsid w:val="00ED67C1"/>
    <w:rsid w:val="00ED73C3"/>
    <w:rsid w:val="00ED7653"/>
    <w:rsid w:val="00EE18CC"/>
    <w:rsid w:val="00EF0866"/>
    <w:rsid w:val="00EF2110"/>
    <w:rsid w:val="00EF5E1E"/>
    <w:rsid w:val="00EF7114"/>
    <w:rsid w:val="00EF7A4E"/>
    <w:rsid w:val="00F003A8"/>
    <w:rsid w:val="00F02F5A"/>
    <w:rsid w:val="00F04945"/>
    <w:rsid w:val="00F05BCC"/>
    <w:rsid w:val="00F0605E"/>
    <w:rsid w:val="00F07D9C"/>
    <w:rsid w:val="00F13F5A"/>
    <w:rsid w:val="00F15EB8"/>
    <w:rsid w:val="00F16A12"/>
    <w:rsid w:val="00F171F9"/>
    <w:rsid w:val="00F17D02"/>
    <w:rsid w:val="00F2009C"/>
    <w:rsid w:val="00F26B9A"/>
    <w:rsid w:val="00F352A5"/>
    <w:rsid w:val="00F36D7D"/>
    <w:rsid w:val="00F37734"/>
    <w:rsid w:val="00F41641"/>
    <w:rsid w:val="00F43CD1"/>
    <w:rsid w:val="00F50376"/>
    <w:rsid w:val="00F52A5A"/>
    <w:rsid w:val="00F553FD"/>
    <w:rsid w:val="00F56079"/>
    <w:rsid w:val="00F62775"/>
    <w:rsid w:val="00F62C49"/>
    <w:rsid w:val="00F66603"/>
    <w:rsid w:val="00F70809"/>
    <w:rsid w:val="00F73375"/>
    <w:rsid w:val="00F757FF"/>
    <w:rsid w:val="00F763E7"/>
    <w:rsid w:val="00F841D7"/>
    <w:rsid w:val="00F84A8B"/>
    <w:rsid w:val="00F87CB0"/>
    <w:rsid w:val="00F91874"/>
    <w:rsid w:val="00F925FA"/>
    <w:rsid w:val="00F93E90"/>
    <w:rsid w:val="00F95FE3"/>
    <w:rsid w:val="00F96177"/>
    <w:rsid w:val="00F976A4"/>
    <w:rsid w:val="00FA1979"/>
    <w:rsid w:val="00FA36DE"/>
    <w:rsid w:val="00FA48C3"/>
    <w:rsid w:val="00FA64E4"/>
    <w:rsid w:val="00FA7626"/>
    <w:rsid w:val="00FB0923"/>
    <w:rsid w:val="00FB1E2A"/>
    <w:rsid w:val="00FC062E"/>
    <w:rsid w:val="00FC5C29"/>
    <w:rsid w:val="00FC70A5"/>
    <w:rsid w:val="00FC75C4"/>
    <w:rsid w:val="00FD0926"/>
    <w:rsid w:val="00FD58A6"/>
    <w:rsid w:val="00FE1E23"/>
    <w:rsid w:val="00FE325B"/>
    <w:rsid w:val="00FE5E12"/>
    <w:rsid w:val="00FF005B"/>
    <w:rsid w:val="00FF0FC7"/>
    <w:rsid w:val="00FF4C9F"/>
    <w:rsid w:val="00FF5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5"/>
      </w:numPr>
    </w:pPr>
    <w:rPr>
      <w:sz w:val="20"/>
      <w:lang w:eastAsia="en-US"/>
    </w:rPr>
  </w:style>
  <w:style w:type="paragraph" w:customStyle="1" w:styleId="AppText">
    <w:name w:val="App Text"/>
    <w:basedOn w:val="Normal"/>
    <w:link w:val="AppTextChar"/>
    <w:qFormat/>
    <w:rsid w:val="00C0233E"/>
    <w:pPr>
      <w:numPr>
        <w:numId w:val="7"/>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 w:type="character" w:styleId="FollowedHyperlink">
    <w:name w:val="FollowedHyperlink"/>
    <w:basedOn w:val="DefaultParagraphFont"/>
    <w:uiPriority w:val="99"/>
    <w:semiHidden/>
    <w:unhideWhenUsed/>
    <w:rsid w:val="001F20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3586964">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hyperlink" Target="file:///Users/komeoteri/Downloads/Docs/R1-2102072.zip"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file:///Users/komeoteri/Downloads/Docs/R1-2102072.zip"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12700</Words>
  <Characters>72394</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2021-08-06T21:48:00Z</dcterms:created>
  <dcterms:modified xsi:type="dcterms:W3CDTF">2021-08-07T01:29:00Z</dcterms:modified>
  <cp:category/>
</cp:coreProperties>
</file>